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1FED6F" w14:textId="77777777" w:rsidR="002F413A" w:rsidRPr="00E26153" w:rsidRDefault="002F413A" w:rsidP="002F41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</w:pPr>
    </w:p>
    <w:p w14:paraId="0AE49E75" w14:textId="77777777" w:rsidR="002F413A" w:rsidRPr="00E26153" w:rsidRDefault="002F413A" w:rsidP="002F41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</w:pPr>
    </w:p>
    <w:p w14:paraId="7F9FADE4" w14:textId="77777777" w:rsidR="002F413A" w:rsidRPr="00E26153" w:rsidRDefault="002F413A" w:rsidP="002F41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</w:pPr>
    </w:p>
    <w:p w14:paraId="2BDEF74B" w14:textId="77777777" w:rsidR="002F413A" w:rsidRPr="00E26153" w:rsidRDefault="002F413A" w:rsidP="002F41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</w:pPr>
    </w:p>
    <w:p w14:paraId="23C1CEA4" w14:textId="77777777" w:rsidR="002F413A" w:rsidRPr="00E26153" w:rsidRDefault="002F413A" w:rsidP="002F41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</w:pPr>
    </w:p>
    <w:p w14:paraId="38F704A0" w14:textId="7248F3F5" w:rsidR="002F413A" w:rsidRPr="002F413A" w:rsidRDefault="002F413A" w:rsidP="002F41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  <w:t xml:space="preserve">Проект технической документации на 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ru-RU"/>
          <w14:ligatures w14:val="none"/>
        </w:rPr>
        <w:t>пестицид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  <w:t xml:space="preserve"> </w:t>
      </w:r>
      <w:r w:rsidRPr="002F413A"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  <w:t>Пифон, КС</w:t>
      </w:r>
      <w:r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  <w:t xml:space="preserve"> </w:t>
      </w:r>
      <w:r w:rsidRPr="002F413A"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  <w:t xml:space="preserve">(250 г/л пираклостробина + 150 г/л боскалида) </w:t>
      </w:r>
    </w:p>
    <w:p w14:paraId="5CDFB72D" w14:textId="77792FD6" w:rsidR="002F413A" w:rsidRPr="00E26153" w:rsidRDefault="002F413A" w:rsidP="002F41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x-none"/>
          <w14:ligatures w14:val="none"/>
        </w:rPr>
      </w:pPr>
    </w:p>
    <w:p w14:paraId="0D831CB5" w14:textId="77777777" w:rsidR="002F413A" w:rsidRPr="00E26153" w:rsidRDefault="002F413A" w:rsidP="002F413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</w:pPr>
    </w:p>
    <w:p w14:paraId="79F0F9AF" w14:textId="77777777" w:rsidR="002F413A" w:rsidRPr="00E26153" w:rsidRDefault="002F413A" w:rsidP="002F413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</w:pPr>
    </w:p>
    <w:p w14:paraId="2CA795AD" w14:textId="77777777" w:rsidR="002F413A" w:rsidRPr="00E26153" w:rsidRDefault="002F413A" w:rsidP="002F413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  <w:t>Предварительная оценка воздействия на окружающую среду</w:t>
      </w:r>
    </w:p>
    <w:p w14:paraId="3425E54A" w14:textId="77777777" w:rsidR="002F413A" w:rsidRPr="00E26153" w:rsidRDefault="002F413A" w:rsidP="002F413A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2CDA20C0" w14:textId="77777777" w:rsidR="002F413A" w:rsidRPr="00E26153" w:rsidRDefault="002F413A" w:rsidP="002F413A">
      <w:pPr>
        <w:spacing w:after="0" w:line="360" w:lineRule="auto"/>
        <w:ind w:firstLine="552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4727298F" w14:textId="77777777" w:rsidR="002F413A" w:rsidRPr="00E26153" w:rsidRDefault="002F413A" w:rsidP="002F413A">
      <w:pPr>
        <w:spacing w:after="0" w:line="360" w:lineRule="auto"/>
        <w:ind w:firstLine="552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44723B8D" w14:textId="77777777" w:rsidR="002F413A" w:rsidRPr="00E26153" w:rsidRDefault="002F413A" w:rsidP="002F413A">
      <w:pPr>
        <w:spacing w:after="0" w:line="360" w:lineRule="auto"/>
        <w:ind w:firstLine="552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6D635993" w14:textId="77777777" w:rsidR="002F413A" w:rsidRPr="00E26153" w:rsidRDefault="002F413A" w:rsidP="002F413A">
      <w:pPr>
        <w:spacing w:after="0" w:line="360" w:lineRule="auto"/>
        <w:ind w:firstLine="552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177055F0" w14:textId="77777777" w:rsidR="002F413A" w:rsidRPr="00E26153" w:rsidRDefault="002F413A" w:rsidP="002F413A">
      <w:pPr>
        <w:spacing w:after="0" w:line="360" w:lineRule="auto"/>
        <w:ind w:firstLine="552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4B9DA3A4" w14:textId="77777777" w:rsidR="002F413A" w:rsidRPr="00E26153" w:rsidRDefault="002F413A" w:rsidP="002F413A">
      <w:pPr>
        <w:tabs>
          <w:tab w:val="left" w:pos="6765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799BA10B" w14:textId="77777777" w:rsidR="002F413A" w:rsidRPr="00E26153" w:rsidRDefault="002F413A" w:rsidP="002F413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627E145C" w14:textId="77777777" w:rsidR="002F413A" w:rsidRPr="00E26153" w:rsidRDefault="002F413A" w:rsidP="002F413A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19E006E2" w14:textId="77777777" w:rsidR="002F413A" w:rsidRPr="00E26153" w:rsidRDefault="002F413A" w:rsidP="002F413A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4274D070" w14:textId="77777777" w:rsidR="002F413A" w:rsidRPr="00E26153" w:rsidRDefault="002F413A" w:rsidP="002F413A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32"/>
          <w:szCs w:val="20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2024 г</w:t>
      </w:r>
      <w:r w:rsidRPr="00E26153">
        <w:rPr>
          <w:rFonts w:ascii="Times New Roman" w:eastAsia="Times New Roman" w:hAnsi="Times New Roman" w:cs="Times New Roman"/>
          <w:kern w:val="0"/>
          <w:sz w:val="32"/>
          <w:szCs w:val="20"/>
          <w:lang w:eastAsia="ru-RU"/>
          <w14:ligatures w14:val="none"/>
        </w:rPr>
        <w:t>.</w:t>
      </w:r>
      <w:bookmarkStart w:id="0" w:name="_Toc88058480"/>
      <w:bookmarkStart w:id="1" w:name="_Toc89175744"/>
      <w:bookmarkStart w:id="2" w:name="_Toc89261497"/>
      <w:bookmarkStart w:id="3" w:name="_Toc89781480"/>
      <w:bookmarkStart w:id="4" w:name="_Toc89867940"/>
      <w:bookmarkStart w:id="5" w:name="_Toc94012115"/>
      <w:bookmarkStart w:id="6" w:name="_Toc98316355"/>
      <w:bookmarkStart w:id="7" w:name="_Toc100072079"/>
      <w:bookmarkStart w:id="8" w:name="_Toc109750135"/>
      <w:bookmarkStart w:id="9" w:name="_Toc117523598"/>
      <w:bookmarkStart w:id="10" w:name="_Toc119486194"/>
      <w:bookmarkStart w:id="11" w:name="_Toc119659706"/>
      <w:bookmarkStart w:id="12" w:name="_Toc119679632"/>
      <w:bookmarkStart w:id="13" w:name="_Toc135160822"/>
      <w:bookmarkStart w:id="14" w:name="_Toc135216944"/>
      <w:bookmarkStart w:id="15" w:name="_Toc138952551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br w:type="page"/>
      </w:r>
    </w:p>
    <w:p w14:paraId="166D2558" w14:textId="77777777" w:rsidR="002F413A" w:rsidRPr="00E26153" w:rsidRDefault="002F413A" w:rsidP="002F413A">
      <w:pPr>
        <w:keepNext/>
        <w:keepLines/>
        <w:spacing w:before="480"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16" w:name="_Toc146877551"/>
      <w:bookmarkStart w:id="17" w:name="_Toc147327235"/>
      <w:bookmarkStart w:id="18" w:name="_Toc147400492"/>
      <w:bookmarkStart w:id="19" w:name="_Toc147930814"/>
      <w:bookmarkStart w:id="20" w:name="_Toc147930842"/>
      <w:bookmarkStart w:id="21" w:name="_Toc152336443"/>
      <w:bookmarkStart w:id="22" w:name="_Toc152336471"/>
      <w:bookmarkStart w:id="23" w:name="_Toc153455305"/>
      <w:bookmarkStart w:id="24" w:name="_Toc161226478"/>
      <w:bookmarkStart w:id="25" w:name="_Toc161226506"/>
      <w:bookmarkStart w:id="26" w:name="_Toc162516269"/>
      <w:bookmarkStart w:id="27" w:name="_Toc165976679"/>
      <w:bookmarkStart w:id="28" w:name="_Toc181458462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АННОТАЦИЯ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743E4D79" w14:textId="77777777" w:rsidR="002F413A" w:rsidRPr="00E26153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152F171E" w14:textId="77777777" w:rsidR="002F413A" w:rsidRPr="00E26153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соответствии со статьей 10 Федерального закона от 19.07.1997 г.               № 109-ФЗ «О безопасном обращении с пестицидами и агрохимикатами» (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редакция от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08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08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2024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 пестициды подлежат государственной экологической экспертизе.</w:t>
      </w:r>
    </w:p>
    <w:p w14:paraId="4A968CA0" w14:textId="4031B978" w:rsidR="002F413A" w:rsidRPr="00E26153" w:rsidRDefault="002F413A" w:rsidP="002F413A">
      <w:pPr>
        <w:tabs>
          <w:tab w:val="num" w:pos="0"/>
        </w:tabs>
        <w:spacing w:after="0" w:line="360" w:lineRule="auto"/>
        <w:ind w:firstLine="567"/>
        <w:contextualSpacing/>
        <w:jc w:val="both"/>
        <w:rPr>
          <w:rFonts w:ascii="Times New Roman" w:eastAsia="Calibri" w:hAnsi="Times New Roman"/>
          <w:color w:val="000000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  <w14:ligatures w14:val="none"/>
        </w:rPr>
        <w:t>Регистрантами</w:t>
      </w:r>
      <w:r w:rsidRPr="00E26153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препарата 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  <w14:ligatures w14:val="none"/>
        </w:rPr>
        <w:t>являются</w:t>
      </w:r>
      <w:r w:rsidRPr="00E26153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ru-RU"/>
          <w14:ligatures w14:val="none"/>
        </w:rPr>
        <w:t>ООО «Агрорус и Ко» и Агрия АД</w:t>
      </w:r>
      <w:r w:rsidRPr="00E26153">
        <w:rPr>
          <w:rFonts w:ascii="Times New Roman" w:eastAsia="Calibri" w:hAnsi="Times New Roman"/>
          <w:color w:val="000000"/>
          <w:kern w:val="0"/>
          <w:sz w:val="28"/>
          <w:szCs w:val="28"/>
          <w14:ligatures w14:val="none"/>
        </w:rPr>
        <w:t>.</w:t>
      </w:r>
    </w:p>
    <w:p w14:paraId="0C9DAED8" w14:textId="77777777" w:rsidR="002F413A" w:rsidRPr="00E26153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Экологически и экономически обоснованные решения регистранта при регламентированном применении препарата гарантируют:</w:t>
      </w:r>
    </w:p>
    <w:p w14:paraId="18494A58" w14:textId="77777777" w:rsidR="002F413A" w:rsidRPr="00E26153" w:rsidRDefault="002F413A" w:rsidP="002F413A">
      <w:pPr>
        <w:numPr>
          <w:ilvl w:val="0"/>
          <w:numId w:val="1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обеспечение экологической безопасности при обращении с пестицидами;</w:t>
      </w:r>
    </w:p>
    <w:p w14:paraId="4EB5DC72" w14:textId="77777777" w:rsidR="002F413A" w:rsidRPr="00E26153" w:rsidRDefault="002F413A" w:rsidP="002F413A">
      <w:pPr>
        <w:numPr>
          <w:ilvl w:val="0"/>
          <w:numId w:val="1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минимальный ущерб окружающей среде и населению при устойчивом социально-экономическом развитии;</w:t>
      </w:r>
    </w:p>
    <w:p w14:paraId="31D6F062" w14:textId="77777777" w:rsidR="002F413A" w:rsidRPr="00E26153" w:rsidRDefault="002F413A" w:rsidP="002F413A">
      <w:pPr>
        <w:numPr>
          <w:ilvl w:val="0"/>
          <w:numId w:val="1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благоприятные экологические условия для проживания населения;</w:t>
      </w:r>
    </w:p>
    <w:p w14:paraId="1DD0B9D1" w14:textId="77777777" w:rsidR="002F413A" w:rsidRPr="00E26153" w:rsidRDefault="002F413A" w:rsidP="002F413A">
      <w:pPr>
        <w:numPr>
          <w:ilvl w:val="0"/>
          <w:numId w:val="1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максимально возможное снижение потенциальной опасности пестицидов для окружающей среды.</w:t>
      </w:r>
    </w:p>
    <w:p w14:paraId="6B755513" w14:textId="794FD3E0" w:rsidR="002F413A" w:rsidRPr="00E26153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261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В материалах отражены основные виды воздействия препарата на окружающую среду на основе исследований, проведенных производителем препарата, ФБУН «ФНЦГ им. Ф.Ф. Эрисмана» Роспотребнадзора от </w:t>
      </w:r>
      <w:r w:rsidR="00C70DC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30</w:t>
      </w:r>
      <w:r w:rsidRPr="00E261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08</w:t>
      </w:r>
      <w:r w:rsidRPr="00E261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.2024 г., </w:t>
      </w:r>
      <w:r w:rsidR="00C70DC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АНО «ЦОК ПА»</w:t>
      </w:r>
      <w:r w:rsidRPr="00E261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от </w:t>
      </w:r>
      <w:r w:rsidR="00C70DC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01</w:t>
      </w:r>
      <w:r w:rsidRPr="00E261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</w:t>
      </w:r>
      <w:r w:rsidR="00C70DC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11</w:t>
      </w:r>
      <w:r w:rsidRPr="00E261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.2024 г., </w:t>
      </w:r>
      <w:r w:rsidRPr="00E2615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АНО «АИЦ» от </w:t>
      </w:r>
      <w:r w:rsidR="00C70DC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07</w:t>
      </w:r>
      <w:r w:rsidRPr="00E2615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.</w:t>
      </w:r>
      <w:r w:rsidR="00C70DC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10</w:t>
      </w:r>
      <w:r w:rsidRPr="00E2615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.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2024</w:t>
      </w:r>
      <w:r w:rsidRPr="00E2615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г. </w:t>
      </w:r>
    </w:p>
    <w:p w14:paraId="0F4DA50E" w14:textId="77777777" w:rsidR="002F413A" w:rsidRPr="00E26153" w:rsidRDefault="002F413A" w:rsidP="002F413A">
      <w:pPr>
        <w:spacing w:line="256" w:lineRule="auto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br w:type="page"/>
      </w:r>
    </w:p>
    <w:sdt>
      <w:sdtPr>
        <w:rPr>
          <w:rFonts w:ascii="Aptos" w:eastAsia="Aptos" w:hAnsi="Aptos" w:cs="Times New Roman"/>
          <w:b/>
          <w:bCs/>
          <w:kern w:val="0"/>
          <w14:ligatures w14:val="none"/>
        </w:rPr>
        <w:id w:val="-668175548"/>
        <w:docPartObj>
          <w:docPartGallery w:val="Table of Contents"/>
          <w:docPartUnique/>
        </w:docPartObj>
      </w:sdtPr>
      <w:sdtEndPr>
        <w:rPr>
          <w:rFonts w:ascii="Times New Roman" w:hAnsi="Times New Roman"/>
          <w:b w:val="0"/>
          <w:bCs w:val="0"/>
          <w:sz w:val="28"/>
          <w:szCs w:val="28"/>
        </w:rPr>
      </w:sdtEndPr>
      <w:sdtContent>
        <w:p w14:paraId="30C1B3F9" w14:textId="77777777" w:rsidR="002F413A" w:rsidRPr="00E26153" w:rsidRDefault="002F413A" w:rsidP="002F413A">
          <w:pPr>
            <w:keepNext/>
            <w:keepLines/>
            <w:spacing w:before="240" w:after="0" w:line="360" w:lineRule="auto"/>
            <w:jc w:val="center"/>
            <w:rPr>
              <w:rFonts w:ascii="Times New Roman" w:eastAsia="Times New Roman" w:hAnsi="Times New Roman" w:cs="Times New Roman"/>
              <w:b/>
              <w:bCs/>
              <w:kern w:val="0"/>
              <w:sz w:val="28"/>
              <w:szCs w:val="28"/>
              <w:lang w:eastAsia="ru-RU"/>
              <w14:ligatures w14:val="none"/>
            </w:rPr>
          </w:pPr>
          <w:r w:rsidRPr="00E26153">
            <w:rPr>
              <w:rFonts w:ascii="Times New Roman" w:eastAsia="Times New Roman" w:hAnsi="Times New Roman" w:cs="Times New Roman"/>
              <w:b/>
              <w:bCs/>
              <w:kern w:val="0"/>
              <w:sz w:val="28"/>
              <w:szCs w:val="28"/>
              <w:lang w:eastAsia="ru-RU"/>
              <w14:ligatures w14:val="none"/>
            </w:rPr>
            <w:t>Оглавление</w:t>
          </w:r>
        </w:p>
        <w:p w14:paraId="6DAB4D7F" w14:textId="53A3EEBC" w:rsidR="007C54D0" w:rsidRPr="007C54D0" w:rsidRDefault="002F413A" w:rsidP="007C54D0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r w:rsidRPr="007C54D0">
            <w:rPr>
              <w:rFonts w:ascii="Times New Roman" w:hAnsi="Times New Roman"/>
              <w:sz w:val="28"/>
              <w:szCs w:val="28"/>
            </w:rPr>
            <w:fldChar w:fldCharType="begin"/>
          </w:r>
          <w:r w:rsidRPr="007C54D0">
            <w:rPr>
              <w:rFonts w:ascii="Times New Roman" w:hAnsi="Times New Roman"/>
              <w:sz w:val="28"/>
              <w:szCs w:val="28"/>
            </w:rPr>
            <w:instrText xml:space="preserve"> TOC \o "1-4" \h \z \u </w:instrText>
          </w:r>
          <w:r w:rsidRPr="007C54D0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181458462" w:history="1">
            <w:r w:rsidR="007C54D0" w:rsidRPr="007C54D0">
              <w:rPr>
                <w:rStyle w:val="ad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АННОТАЦИЯ</w:t>
            </w:r>
            <w:r w:rsidR="007C54D0"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54D0"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54D0"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_Toc181458462 \h </w:instrText>
            </w:r>
            <w:r w:rsidR="007C54D0"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54D0"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226D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</w:t>
            </w:r>
            <w:r w:rsidR="007C54D0"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FC8E038" w14:textId="05350605" w:rsidR="007C54D0" w:rsidRPr="007C54D0" w:rsidRDefault="007C54D0" w:rsidP="007C54D0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458463" w:history="1">
            <w:r w:rsidRPr="007C54D0">
              <w:rPr>
                <w:rStyle w:val="ad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1. ОБЩИЕ ПОЛОЖЕНИЯ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_Toc181458463 \h </w:instrTex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226D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84EB184" w14:textId="45D529E6" w:rsidR="007C54D0" w:rsidRPr="007C54D0" w:rsidRDefault="007C54D0" w:rsidP="007C54D0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458464" w:history="1">
            <w:r w:rsidRPr="007C54D0">
              <w:rPr>
                <w:rStyle w:val="ad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2. ОПИСАНИЕ ОКРУЖАЮЩЕЙ СРЕДЫ, КОТОРАЯ МОЖЕТ БЫТЬ ЗАТРОНУТА НАМЕЧАЕМОЙ ХОЗЯЙСТВЕННОЙ И ИНОЙ ДЕЯТЕЛЬНОСТЬЮ В РЕЗУЛЬТАТЕ ЕЕ РЕАЛИЗАЦИИ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_Toc181458464 \h </w:instrTex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226D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9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DFCE161" w14:textId="03249A7D" w:rsidR="007C54D0" w:rsidRPr="007C54D0" w:rsidRDefault="007C54D0" w:rsidP="007C54D0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458465" w:history="1">
            <w:r w:rsidRPr="007C54D0">
              <w:rPr>
                <w:rStyle w:val="ad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2.1. Объекты, на которых намечено применение пестицида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_Toc181458465 \h </w:instrTex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226D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9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95F2A92" w14:textId="3A749B4D" w:rsidR="007C54D0" w:rsidRPr="007C54D0" w:rsidRDefault="007C54D0" w:rsidP="007C54D0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458466" w:history="1">
            <w:r w:rsidRPr="007C54D0">
              <w:rPr>
                <w:rStyle w:val="ad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2.2. </w:t>
            </w:r>
            <w:r w:rsidRPr="007C54D0">
              <w:rPr>
                <w:rStyle w:val="ad"/>
                <w:rFonts w:ascii="Times New Roman" w:eastAsia="Times New Roman" w:hAnsi="Times New Roman"/>
                <w:iCs/>
                <w:noProof/>
                <w:sz w:val="28"/>
                <w:szCs w:val="28"/>
                <w:lang w:eastAsia="ru-RU"/>
              </w:rPr>
              <w:t>Сведения о природно-климатических условиях в районе реализации намечаемой хозяйственной и иной деятельности в связи с реализацией объекта государственной экологической экспертизы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_Toc181458466 \h </w:instrTex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226D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9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2F0DED5" w14:textId="4AF84014" w:rsidR="007C54D0" w:rsidRPr="007C54D0" w:rsidRDefault="007C54D0" w:rsidP="007C54D0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458467" w:history="1">
            <w:r w:rsidRPr="007C54D0">
              <w:rPr>
                <w:rStyle w:val="ad"/>
                <w:rFonts w:ascii="Times New Roman" w:eastAsia="Times New Roman" w:hAnsi="Times New Roman"/>
                <w:iCs/>
                <w:noProof/>
                <w:sz w:val="28"/>
                <w:szCs w:val="28"/>
                <w:lang w:eastAsia="ru-RU"/>
              </w:rPr>
              <w:t>2.3. Периоды и режимы воздействия пестицида на территории объектов применения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_Toc181458467 \h </w:instrTex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226D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16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DA16945" w14:textId="1577324F" w:rsidR="007C54D0" w:rsidRPr="007C54D0" w:rsidRDefault="007C54D0" w:rsidP="007C54D0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458468" w:history="1">
            <w:r w:rsidRPr="007C54D0">
              <w:rPr>
                <w:rStyle w:val="ad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3. ПОЯСНИТЕЛЬНАЯ ЗАПИСКА ПО ОБОСНОВЫВАЮЩЕЙ ДОКУМЕНТАЦИИ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_Toc181458468 \h </w:instrTex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226D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19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4505861" w14:textId="218DE550" w:rsidR="007C54D0" w:rsidRPr="007C54D0" w:rsidRDefault="007C54D0" w:rsidP="007C54D0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458469" w:history="1">
            <w:r w:rsidRPr="007C54D0">
              <w:rPr>
                <w:rStyle w:val="ad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 xml:space="preserve">3.1. Общие </w:t>
            </w:r>
            <w:r w:rsidRPr="007C54D0">
              <w:rPr>
                <w:rStyle w:val="ad"/>
                <w:rFonts w:ascii="Times New Roman" w:eastAsia="Times New Roman" w:hAnsi="Times New Roman"/>
                <w:noProof/>
                <w:sz w:val="28"/>
                <w:szCs w:val="28"/>
                <w:lang w:eastAsia="ar-SA"/>
              </w:rPr>
              <w:t>сведения об объекте государственной экологической экспертизы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_Toc181458469 \h </w:instrTex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226D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19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95B52B0" w14:textId="5B9C7D07" w:rsidR="007C54D0" w:rsidRPr="007C54D0" w:rsidRDefault="007C54D0" w:rsidP="007C54D0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458470" w:history="1">
            <w:r w:rsidRPr="007C54D0">
              <w:rPr>
                <w:rStyle w:val="ad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3.2. Сведения по оценке биологической эффективности, безопасности и свойствам пестицида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_Toc181458470 \h </w:instrTex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226D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20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F7FEE6B" w14:textId="13D6B00A" w:rsidR="007C54D0" w:rsidRPr="007C54D0" w:rsidRDefault="007C54D0" w:rsidP="007C54D0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458471" w:history="1">
            <w:r w:rsidRPr="007C54D0">
              <w:rPr>
                <w:rStyle w:val="ad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3.3. Физико-химические свойства действующих веществ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_Toc181458471 \h </w:instrTex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226D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26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9EA7FD2" w14:textId="5E294999" w:rsidR="007C54D0" w:rsidRPr="007C54D0" w:rsidRDefault="007C54D0" w:rsidP="007C54D0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458472" w:history="1">
            <w:r w:rsidRPr="007C54D0">
              <w:rPr>
                <w:rStyle w:val="ad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3.4. Физико-химические свойства технического продукта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_Toc181458472 \h </w:instrTex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226D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29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4368C5B" w14:textId="7DD472E3" w:rsidR="007C54D0" w:rsidRPr="007C54D0" w:rsidRDefault="007C54D0" w:rsidP="007C54D0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458473" w:history="1">
            <w:r w:rsidRPr="007C54D0">
              <w:rPr>
                <w:rStyle w:val="ad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3.5. Физико-химические свойства препаративной формы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_Toc181458473 \h </w:instrTex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226D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31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BB35C92" w14:textId="2C83AC79" w:rsidR="007C54D0" w:rsidRPr="007C54D0" w:rsidRDefault="007C54D0" w:rsidP="007C54D0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458474" w:history="1">
            <w:r w:rsidRPr="007C54D0">
              <w:rPr>
                <w:rStyle w:val="ad"/>
                <w:rFonts w:ascii="Times New Roman" w:eastAsia="Times New Roman" w:hAnsi="Times New Roman"/>
                <w:caps/>
                <w:noProof/>
                <w:sz w:val="28"/>
                <w:szCs w:val="28"/>
                <w:lang w:eastAsia="ru-RU"/>
              </w:rPr>
              <w:t>4. ЦЕЛЬ И ПОТРЕБНОСТЬ РЕАЛИЗАЦИИ НАМЕЧАЕМОЙ ХОЗЯЙСТВЕННОЙ ДЕЯТЕЛЬНОСТИ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_Toc181458474 \h </w:instrTex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226D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33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AF31AE4" w14:textId="31A6F696" w:rsidR="007C54D0" w:rsidRPr="007C54D0" w:rsidRDefault="007C54D0" w:rsidP="007C54D0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458475" w:history="1">
            <w:r w:rsidRPr="007C54D0">
              <w:rPr>
                <w:rStyle w:val="ad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 xml:space="preserve">5. ОПИСАНИЕ ВОЗМОЖНЫХ ВИДОВ ВОЗДЕЙСТВИЯ НА ОКРУЖАЮЩУЮ СРЕДУ ПРИ ПРИМЕНЕНИИ </w:t>
            </w:r>
            <w:r w:rsidRPr="007C54D0">
              <w:rPr>
                <w:rStyle w:val="ad"/>
                <w:rFonts w:ascii="Times New Roman" w:eastAsia="Times New Roman" w:hAnsi="Times New Roman"/>
                <w:iCs/>
                <w:noProof/>
                <w:sz w:val="28"/>
                <w:szCs w:val="28"/>
                <w:lang w:eastAsia="ru-RU" w:bidi="ru-RU"/>
              </w:rPr>
              <w:t>ПИФОН, КС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_Toc181458475 \h </w:instrTex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226D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82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B5B6C1A" w14:textId="78D740C5" w:rsidR="007C54D0" w:rsidRPr="007C54D0" w:rsidRDefault="007C54D0" w:rsidP="007C54D0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458476" w:history="1">
            <w:r w:rsidRPr="007C54D0">
              <w:rPr>
                <w:rStyle w:val="ad"/>
                <w:rFonts w:ascii="Times New Roman" w:eastAsia="Times New Roman" w:hAnsi="Times New Roman"/>
                <w:iCs/>
                <w:noProof/>
                <w:sz w:val="28"/>
                <w:szCs w:val="28"/>
                <w:lang w:eastAsia="ru-RU"/>
              </w:rPr>
              <w:t>5.1. Оценка воздействия на атмосферный воздух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_Toc181458476 \h </w:instrTex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226D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82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D4F0208" w14:textId="0BF15423" w:rsidR="007C54D0" w:rsidRPr="007C54D0" w:rsidRDefault="007C54D0" w:rsidP="007C54D0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458477" w:history="1">
            <w:r w:rsidRPr="007C54D0">
              <w:rPr>
                <w:rStyle w:val="ad"/>
                <w:rFonts w:ascii="Times New Roman" w:eastAsia="Times New Roman" w:hAnsi="Times New Roman"/>
                <w:iCs/>
                <w:noProof/>
                <w:sz w:val="28"/>
                <w:szCs w:val="28"/>
                <w:lang w:eastAsia="ru-RU"/>
              </w:rPr>
              <w:t>5.2. Оценка воздействия на поверхностные водные ресурсы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_Toc181458477 \h </w:instrTex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226D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82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B0DA5A0" w14:textId="0777902A" w:rsidR="007C54D0" w:rsidRPr="007C54D0" w:rsidRDefault="007C54D0" w:rsidP="007C54D0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458478" w:history="1">
            <w:r w:rsidRPr="007C54D0">
              <w:rPr>
                <w:rStyle w:val="ad"/>
                <w:rFonts w:ascii="Times New Roman" w:hAnsi="Times New Roman"/>
                <w:iCs/>
                <w:noProof/>
                <w:sz w:val="28"/>
                <w:szCs w:val="28"/>
                <w:lang w:eastAsia="ru-RU"/>
              </w:rPr>
              <w:t xml:space="preserve">5.3. </w:t>
            </w:r>
            <w:r w:rsidRPr="007C54D0">
              <w:rPr>
                <w:rStyle w:val="ad"/>
                <w:rFonts w:ascii="Times New Roman" w:hAnsi="Times New Roman"/>
                <w:noProof/>
                <w:sz w:val="28"/>
                <w:szCs w:val="28"/>
                <w:lang w:eastAsia="ru-RU"/>
              </w:rPr>
              <w:t>Оценка воздействия на геологическую среду и подземные воды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_Toc181458478 \h </w:instrTex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226D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82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597D838" w14:textId="323C9D33" w:rsidR="007C54D0" w:rsidRPr="007C54D0" w:rsidRDefault="007C54D0" w:rsidP="007C54D0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458479" w:history="1">
            <w:r w:rsidRPr="007C54D0">
              <w:rPr>
                <w:rStyle w:val="ad"/>
                <w:rFonts w:ascii="Times New Roman" w:eastAsia="Times New Roman" w:hAnsi="Times New Roman"/>
                <w:iCs/>
                <w:noProof/>
                <w:sz w:val="28"/>
                <w:szCs w:val="28"/>
                <w:lang w:eastAsia="ru-RU"/>
              </w:rPr>
              <w:t xml:space="preserve">5.4. </w:t>
            </w:r>
            <w:r w:rsidRPr="007C54D0">
              <w:rPr>
                <w:rStyle w:val="ad"/>
                <w:rFonts w:ascii="Times New Roman" w:hAnsi="Times New Roman"/>
                <w:noProof/>
                <w:sz w:val="28"/>
                <w:szCs w:val="28"/>
                <w:lang w:eastAsia="ru-RU"/>
              </w:rPr>
              <w:t>Оценка воздействия на почвенный покров и земельные ресурсы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_Toc181458479 \h </w:instrTex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226D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83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D4EC82B" w14:textId="26065BC1" w:rsidR="007C54D0" w:rsidRPr="007C54D0" w:rsidRDefault="007C54D0" w:rsidP="007C54D0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458480" w:history="1">
            <w:r w:rsidRPr="007C54D0">
              <w:rPr>
                <w:rStyle w:val="ad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5.5. Оценка воздействия на растительный и животный мир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_Toc181458480 \h </w:instrTex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226D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83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261DBB6" w14:textId="0BF563F7" w:rsidR="007C54D0" w:rsidRPr="007C54D0" w:rsidRDefault="007C54D0" w:rsidP="007C54D0">
          <w:pPr>
            <w:pStyle w:val="31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458481" w:history="1">
            <w:r w:rsidRPr="007C54D0">
              <w:rPr>
                <w:rStyle w:val="ad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5.5.1. Воздействие на животный мир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_Toc181458481 \h </w:instrTex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226D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83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F36908A" w14:textId="5A1B9793" w:rsidR="007C54D0" w:rsidRPr="007C54D0" w:rsidRDefault="007C54D0" w:rsidP="007C54D0">
          <w:pPr>
            <w:pStyle w:val="41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458482" w:history="1">
            <w:r w:rsidRPr="007C54D0">
              <w:rPr>
                <w:rStyle w:val="ad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5.5.1.1. Наземные позвоночные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_Toc181458482 \h </w:instrTex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226D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83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B53B330" w14:textId="7027540E" w:rsidR="007C54D0" w:rsidRPr="007C54D0" w:rsidRDefault="007C54D0" w:rsidP="007C54D0">
          <w:pPr>
            <w:pStyle w:val="41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458483" w:history="1">
            <w:r w:rsidRPr="007C54D0">
              <w:rPr>
                <w:rStyle w:val="ad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5.5.1.2. Водные организмы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_Toc181458483 \h </w:instrTex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226D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85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FD5DC10" w14:textId="0372EF7E" w:rsidR="007C54D0" w:rsidRPr="007C54D0" w:rsidRDefault="007C54D0" w:rsidP="007C54D0">
          <w:pPr>
            <w:pStyle w:val="41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458485" w:history="1">
            <w:r w:rsidRPr="007C54D0">
              <w:rPr>
                <w:rStyle w:val="ad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5.5.1.</w:t>
            </w:r>
            <w:r w:rsidR="0015547F">
              <w:rPr>
                <w:rStyle w:val="ad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3</w:t>
            </w:r>
            <w:r w:rsidRPr="007C54D0">
              <w:rPr>
                <w:rStyle w:val="ad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. Медоносные пчелы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_Toc181458485 \h </w:instrTex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226D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87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A6827E7" w14:textId="2A14F79E" w:rsidR="007C54D0" w:rsidRPr="007C54D0" w:rsidRDefault="007C54D0" w:rsidP="007C54D0">
          <w:pPr>
            <w:pStyle w:val="41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458486" w:history="1">
            <w:r w:rsidRPr="007C54D0">
              <w:rPr>
                <w:rStyle w:val="ad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5.5.1.</w:t>
            </w:r>
            <w:r w:rsidR="0015547F">
              <w:rPr>
                <w:rStyle w:val="ad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4</w:t>
            </w:r>
            <w:r w:rsidRPr="007C54D0">
              <w:rPr>
                <w:rStyle w:val="ad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. Дождевые черви и почвенные микроорганизмы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_Toc181458486 \h </w:instrTex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226D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88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8CFBDCF" w14:textId="3B67D0E4" w:rsidR="007C54D0" w:rsidRPr="007C54D0" w:rsidRDefault="007C54D0" w:rsidP="007C54D0">
          <w:pPr>
            <w:pStyle w:val="41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458487" w:history="1">
            <w:r w:rsidRPr="007C54D0">
              <w:rPr>
                <w:rStyle w:val="ad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5.5.1.</w:t>
            </w:r>
            <w:r w:rsidR="0015547F">
              <w:rPr>
                <w:rStyle w:val="ad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5</w:t>
            </w:r>
            <w:r w:rsidRPr="007C54D0">
              <w:rPr>
                <w:rStyle w:val="ad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. Другие нецелевые организмы флоры и фауны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_Toc181458487 \h </w:instrTex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226D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90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4B16F77" w14:textId="502C4168" w:rsidR="007C54D0" w:rsidRPr="007C54D0" w:rsidRDefault="007C54D0" w:rsidP="007C54D0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458488" w:history="1">
            <w:r w:rsidRPr="007C54D0">
              <w:rPr>
                <w:rStyle w:val="ad"/>
                <w:rFonts w:ascii="Times New Roman" w:eastAsia="Times New Roman" w:hAnsi="Times New Roman"/>
                <w:iCs/>
                <w:noProof/>
                <w:sz w:val="28"/>
                <w:szCs w:val="28"/>
                <w:lang w:eastAsia="ru-RU"/>
              </w:rPr>
              <w:t xml:space="preserve">5.6. </w:t>
            </w:r>
            <w:r w:rsidRPr="007C54D0">
              <w:rPr>
                <w:rStyle w:val="ad"/>
                <w:rFonts w:ascii="Times New Roman" w:hAnsi="Times New Roman"/>
                <w:noProof/>
                <w:sz w:val="28"/>
                <w:szCs w:val="28"/>
                <w:lang w:eastAsia="ru-RU"/>
              </w:rPr>
              <w:t>Оценка воздействия на особо охраняемые природные территории (ООПТ) и другие районы высокой экологической значимости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_Toc181458488 \h </w:instrTex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226D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91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60DE3B8" w14:textId="672CF1EE" w:rsidR="007C54D0" w:rsidRPr="007C54D0" w:rsidRDefault="007C54D0" w:rsidP="007C54D0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458489" w:history="1">
            <w:r w:rsidRPr="007C54D0">
              <w:rPr>
                <w:rStyle w:val="ad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6. СВЕДЕНИЯ О МЕРОПРИЯТИЯХ ПО ПРЕДОТВРАЩЕНИЮ И (ИЛИ) УМЕНЬШЕНИЮ ВОЗМОЖНОГО НЕГАТИВНОГО ВОЗДЕЙСТВИЯ НАМЕЧАЕМОЙ ХОЗЯЙСТВЕННОЙ И ИНОЙ ДЕЯТЕЛЬНОСТИ ОКРУЖАЮЩУЮ СРЕДУ И ИХ ЭФФЕКТИВНОСТИ, СВЕДЕНИЯ О КОМПЕНСАЦИОННЫХ МЕРОПРИЯТИЯХ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_Toc181458489 \h </w:instrTex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226D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93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DE61297" w14:textId="23524D9C" w:rsidR="007C54D0" w:rsidRPr="007C54D0" w:rsidRDefault="007C54D0" w:rsidP="007C54D0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458490" w:history="1">
            <w:r w:rsidRPr="007C54D0">
              <w:rPr>
                <w:rStyle w:val="ad"/>
                <w:rFonts w:ascii="Times New Roman" w:hAnsi="Times New Roman"/>
                <w:noProof/>
                <w:sz w:val="28"/>
                <w:szCs w:val="28"/>
                <w:lang w:eastAsia="ru-RU"/>
              </w:rPr>
              <w:t>6.1. Мероприятия по охране атмосферного воздуха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_Toc181458490 \h </w:instrTex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226D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93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E63F15D" w14:textId="1A67EE31" w:rsidR="007C54D0" w:rsidRPr="007C54D0" w:rsidRDefault="007C54D0" w:rsidP="007C54D0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458491" w:history="1">
            <w:r w:rsidRPr="007C54D0">
              <w:rPr>
                <w:rStyle w:val="ad"/>
                <w:rFonts w:ascii="Times New Roman" w:hAnsi="Times New Roman"/>
                <w:noProof/>
                <w:sz w:val="28"/>
                <w:szCs w:val="28"/>
                <w:lang w:eastAsia="ru-RU"/>
              </w:rPr>
              <w:t>6.2. Мероприятия по охране водных ресурсов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_Toc181458491 \h </w:instrTex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226D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93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B2F53B3" w14:textId="4BC36924" w:rsidR="007C54D0" w:rsidRPr="007C54D0" w:rsidRDefault="007C54D0" w:rsidP="007C54D0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458492" w:history="1">
            <w:r w:rsidRPr="007C54D0">
              <w:rPr>
                <w:rStyle w:val="ad"/>
                <w:rFonts w:ascii="Times New Roman" w:hAnsi="Times New Roman"/>
                <w:noProof/>
                <w:sz w:val="28"/>
                <w:szCs w:val="28"/>
                <w:lang w:eastAsia="ru-RU"/>
              </w:rPr>
              <w:t>6.3. Мероприятия по охране геологической среды и подземных вод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_Toc181458492 \h </w:instrTex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226D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94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1AAEED8" w14:textId="2F3EF89C" w:rsidR="007C54D0" w:rsidRPr="007C54D0" w:rsidRDefault="007C54D0" w:rsidP="007C54D0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458493" w:history="1">
            <w:r w:rsidRPr="007C54D0">
              <w:rPr>
                <w:rStyle w:val="ad"/>
                <w:rFonts w:ascii="Times New Roman" w:eastAsia="Times New Roman" w:hAnsi="Times New Roman"/>
                <w:iCs/>
                <w:noProof/>
                <w:sz w:val="28"/>
                <w:szCs w:val="28"/>
                <w:lang w:eastAsia="ru-RU"/>
              </w:rPr>
              <w:t xml:space="preserve">6.4. </w:t>
            </w:r>
            <w:r w:rsidRPr="007C54D0">
              <w:rPr>
                <w:rStyle w:val="ad"/>
                <w:rFonts w:ascii="Times New Roman" w:hAnsi="Times New Roman"/>
                <w:noProof/>
                <w:sz w:val="28"/>
                <w:szCs w:val="28"/>
                <w:lang w:eastAsia="ru-RU"/>
              </w:rPr>
              <w:t>Мероприятия по охране почвенного покрова и земельных ресурсов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_Toc181458493 \h </w:instrTex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226D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94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5998ED6" w14:textId="61449F25" w:rsidR="007C54D0" w:rsidRPr="007C54D0" w:rsidRDefault="007C54D0" w:rsidP="007C54D0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458494" w:history="1">
            <w:r w:rsidRPr="007C54D0">
              <w:rPr>
                <w:rStyle w:val="ad"/>
                <w:rFonts w:ascii="Times New Roman" w:hAnsi="Times New Roman"/>
                <w:noProof/>
                <w:sz w:val="28"/>
                <w:szCs w:val="28"/>
                <w:lang w:eastAsia="ru-RU"/>
              </w:rPr>
              <w:t>6.5. Мероприятия по охране особо охраняемых природных территорий (ООПТ), растительного и животного мира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_Toc181458494 \h </w:instrTex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226D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95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F0994B0" w14:textId="1A4F4EBE" w:rsidR="007C54D0" w:rsidRPr="007C54D0" w:rsidRDefault="007C54D0" w:rsidP="007C54D0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458495" w:history="1">
            <w:r w:rsidRPr="007C54D0">
              <w:rPr>
                <w:rStyle w:val="ad"/>
                <w:rFonts w:ascii="Times New Roman" w:hAnsi="Times New Roman"/>
                <w:noProof/>
                <w:sz w:val="28"/>
                <w:szCs w:val="28"/>
                <w:lang w:eastAsia="ru-RU"/>
              </w:rPr>
              <w:t>6.6. Мероприятия по минимизации воздействия на окружающую среду при обращении с отходами производства и потребления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_Toc181458495 \h </w:instrTex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226D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97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D9A01D3" w14:textId="57F9DF70" w:rsidR="007C54D0" w:rsidRPr="007C54D0" w:rsidRDefault="007C54D0" w:rsidP="007C54D0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458496" w:history="1">
            <w:r w:rsidRPr="007C54D0">
              <w:rPr>
                <w:rStyle w:val="ad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7. ВЫЯВЛЕННЫЕ ПРИ ПРОВЕДЕНИИ ОЦЕНКИ НЕОПРЕДЕЛЕННОСТИ В ОПРЕДЕЛЕНИИ ВОЗДЕЙСТВИЙ НАМЕЧАЕМОЙ ХОЗЯЙСТВЕННОЙ ДЕЯТЕЛЬНОСТИ НА ОКРУЖАЮЩУЮ СРЕДУ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_Toc181458496 \h </w:instrTex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226D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100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844C5FB" w14:textId="3A906A5F" w:rsidR="007C54D0" w:rsidRPr="007C54D0" w:rsidRDefault="007C54D0" w:rsidP="007C54D0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458497" w:history="1">
            <w:r w:rsidRPr="007C54D0">
              <w:rPr>
                <w:rStyle w:val="ad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8. РЕЗЮМЕ НЕТЕХНИЧЕСКОГО ХАРАКТЕРА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_Toc181458497 \h </w:instrTex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226D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101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16C0F37" w14:textId="40DB3453" w:rsidR="007C54D0" w:rsidRPr="007C54D0" w:rsidRDefault="007C54D0" w:rsidP="007C54D0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458498" w:history="1">
            <w:r w:rsidRPr="007C54D0">
              <w:rPr>
                <w:rStyle w:val="ad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9. ПЕРЕЧЕНЬ ДОКУМЕНТОВ ПО НОРМАТИВНО-МЕТОДИЧЕСКОМУ ОБЕСПЕЧЕНИЮ И ИСПОЛЬЗУЕМАЯ ЛИТЕРАТУРА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_Toc181458498 \h </w:instrTex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226D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105</w:t>
            </w:r>
            <w:r w:rsidRPr="007C54D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A8F1F0E" w14:textId="09909371" w:rsidR="002F413A" w:rsidRPr="00E915ED" w:rsidRDefault="002F413A" w:rsidP="007C54D0">
          <w:pPr>
            <w:spacing w:after="0" w:line="360" w:lineRule="auto"/>
            <w:ind w:firstLine="567"/>
            <w:jc w:val="both"/>
            <w:rPr>
              <w:rFonts w:ascii="Times New Roman" w:eastAsia="Aptos" w:hAnsi="Times New Roman" w:cs="Times New Roman"/>
              <w:kern w:val="0"/>
              <w:sz w:val="28"/>
              <w:szCs w:val="28"/>
              <w14:ligatures w14:val="none"/>
            </w:rPr>
          </w:pPr>
          <w:r w:rsidRPr="007C54D0">
            <w:rPr>
              <w:rFonts w:ascii="Times New Roman" w:eastAsia="Aptos" w:hAnsi="Times New Roman" w:cs="Times New Roman"/>
              <w:kern w:val="0"/>
              <w:sz w:val="28"/>
              <w:szCs w:val="28"/>
              <w14:ligatures w14:val="none"/>
            </w:rPr>
            <w:lastRenderedPageBreak/>
            <w:fldChar w:fldCharType="end"/>
          </w:r>
        </w:p>
      </w:sdtContent>
    </w:sdt>
    <w:p w14:paraId="4FA71A47" w14:textId="77777777" w:rsidR="002F413A" w:rsidRPr="00E26153" w:rsidRDefault="002F413A" w:rsidP="002F413A">
      <w:pPr>
        <w:spacing w:line="256" w:lineRule="auto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br w:type="page"/>
      </w:r>
    </w:p>
    <w:p w14:paraId="58A7E67D" w14:textId="77777777" w:rsidR="002F413A" w:rsidRPr="00E26153" w:rsidRDefault="002F413A" w:rsidP="002F413A">
      <w:pPr>
        <w:keepNext/>
        <w:keepLines/>
        <w:spacing w:before="480"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bookmarkStart w:id="29" w:name="_Toc138952552"/>
      <w:bookmarkStart w:id="30" w:name="_Toc142312901"/>
      <w:bookmarkStart w:id="31" w:name="_Toc146806463"/>
      <w:bookmarkStart w:id="32" w:name="_Toc146806507"/>
      <w:bookmarkStart w:id="33" w:name="_Toc147327236"/>
      <w:bookmarkStart w:id="34" w:name="_Toc147400493"/>
      <w:bookmarkStart w:id="35" w:name="_Toc147930815"/>
      <w:bookmarkStart w:id="36" w:name="_Toc147930843"/>
      <w:bookmarkStart w:id="37" w:name="_Toc152336444"/>
      <w:bookmarkStart w:id="38" w:name="_Toc152336472"/>
      <w:bookmarkStart w:id="39" w:name="_Toc153455306"/>
      <w:bookmarkStart w:id="40" w:name="_Toc161226479"/>
      <w:bookmarkStart w:id="41" w:name="_Toc161226507"/>
      <w:bookmarkStart w:id="42" w:name="_Toc162516270"/>
      <w:bookmarkStart w:id="43" w:name="_Toc165976680"/>
      <w:bookmarkStart w:id="44" w:name="_Toc181458463"/>
      <w:r w:rsidRPr="00E26153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lastRenderedPageBreak/>
        <w:t>1. ОБЩИЕ ПОЛОЖЕНИЯ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3C423B4D" w14:textId="77777777" w:rsidR="002F413A" w:rsidRPr="00E26153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3E9D668" w14:textId="77777777" w:rsidR="002F413A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1.</w:t>
      </w:r>
      <w:r w:rsidRPr="00E26153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Заказчик государственной экологической экспертизы: </w:t>
      </w:r>
    </w:p>
    <w:p w14:paraId="4CD34107" w14:textId="16EF68C9" w:rsidR="002F413A" w:rsidRPr="00E02D38" w:rsidRDefault="00C64E6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ООО «</w:t>
      </w:r>
      <w:r w:rsidR="00775801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Природа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»</w:t>
      </w:r>
      <w:r w:rsidR="0002462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</w:p>
    <w:p w14:paraId="5F727CF0" w14:textId="571DF9C5" w:rsidR="002F413A" w:rsidRPr="00E26153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Регистрант</w:t>
      </w:r>
      <w:r w:rsidR="00CA7DA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ы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: </w:t>
      </w:r>
    </w:p>
    <w:p w14:paraId="462FE365" w14:textId="58857705" w:rsidR="002F413A" w:rsidRPr="00CA7DAE" w:rsidRDefault="00CA7DAE" w:rsidP="00CA7DA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 w:bidi="ru-RU"/>
          <w14:ligatures w14:val="none"/>
        </w:rPr>
        <w:t xml:space="preserve">- </w:t>
      </w:r>
      <w:r w:rsidR="002F413A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 w:bidi="ru-RU"/>
          <w14:ligatures w14:val="none"/>
        </w:rPr>
        <w:t>ООО «</w:t>
      </w:r>
      <w:r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 w:bidi="ru-RU"/>
          <w14:ligatures w14:val="none"/>
        </w:rPr>
        <w:t>Агрорус и Ко</w:t>
      </w:r>
      <w:r w:rsidR="002F413A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 w:bidi="ru-RU"/>
          <w14:ligatures w14:val="none"/>
        </w:rPr>
        <w:t>»</w:t>
      </w:r>
      <w:r w:rsidR="002F413A" w:rsidRPr="00E26153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 w:bidi="ru-RU"/>
          <w14:ligatures w14:val="none"/>
        </w:rPr>
        <w:t>,</w:t>
      </w:r>
      <w:r w:rsidR="002F413A" w:rsidRPr="00E26153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CA7DA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ОГРН 1037739582825</w:t>
      </w:r>
    </w:p>
    <w:p w14:paraId="04656D38" w14:textId="7F022DBD" w:rsidR="00CA7DAE" w:rsidRDefault="002F413A" w:rsidP="00CA7DA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 xml:space="preserve">Адрес юридического лица в пределах места нахождения: </w:t>
      </w:r>
      <w:r w:rsidR="00CA7DAE" w:rsidRPr="00CA7DA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119285, Россия, г. Москва, ул. Минская, д. 1Г, корп. 2. Тел.: (495) 780-87-65, факс: (495) 780-87-66;</w:t>
      </w:r>
      <w:r w:rsidR="00CA7DA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="00CA7DAE" w:rsidRPr="00CA7DA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 xml:space="preserve">адрес эл. почты: </w:t>
      </w:r>
      <w:hyperlink r:id="rId7" w:history="1">
        <w:r w:rsidR="00CA7DAE" w:rsidRPr="00CA7DAE">
          <w:rPr>
            <w:rStyle w:val="ad"/>
            <w:rFonts w:ascii="Times New Roman" w:eastAsia="Times New Roman" w:hAnsi="Times New Roman" w:cs="Times New Roman"/>
            <w:kern w:val="0"/>
            <w:sz w:val="28"/>
            <w:szCs w:val="28"/>
            <w:lang w:eastAsia="ru-RU" w:bidi="ru-RU"/>
            <w14:ligatures w14:val="none"/>
          </w:rPr>
          <w:t>agrorus@agrorus.com</w:t>
        </w:r>
      </w:hyperlink>
      <w:r w:rsidR="00CA7DA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.</w:t>
      </w:r>
    </w:p>
    <w:p w14:paraId="48F8C59B" w14:textId="7A2068F7" w:rsidR="00CA7DAE" w:rsidRDefault="00CA7DAE" w:rsidP="00CA7DA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- Агрия АД</w:t>
      </w:r>
    </w:p>
    <w:p w14:paraId="4F74F3AD" w14:textId="5FBE8B82" w:rsidR="00CA7DAE" w:rsidRPr="00CA7DAE" w:rsidRDefault="00CA7DAE" w:rsidP="00CA7DA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 xml:space="preserve">Адрес юридического лица в пределах места нахождения: </w:t>
      </w:r>
      <w:r w:rsidRPr="00CA7DA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4009, Болгария, г.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CA7DA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Пловдив, Асеновградское шоссе, тел: +359-32-273-500, факс: +359-32-638-377, адрес эл. почты: agria@agria.bg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.</w:t>
      </w:r>
    </w:p>
    <w:p w14:paraId="70316B13" w14:textId="421BAF19" w:rsidR="002F413A" w:rsidRPr="00E26153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Изготовитель: </w:t>
      </w:r>
    </w:p>
    <w:p w14:paraId="291C9EA1" w14:textId="77777777" w:rsidR="00CA7DAE" w:rsidRPr="00CA7DAE" w:rsidRDefault="002F413A" w:rsidP="00CA7DA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</w:rPr>
      </w:pPr>
      <w:r w:rsidRPr="00E26153"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</w:rPr>
        <w:t xml:space="preserve">Действующего вещества </w:t>
      </w:r>
      <w:r w:rsidR="00CA7DAE" w:rsidRPr="00CA7DAE"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</w:rPr>
        <w:t xml:space="preserve">пираклостробина: </w:t>
      </w:r>
    </w:p>
    <w:p w14:paraId="6FAEB921" w14:textId="7C96036D" w:rsidR="00CA7DAE" w:rsidRPr="00CA7DAE" w:rsidRDefault="002F413A" w:rsidP="00CA7DA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CA7DAE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- </w:t>
      </w:r>
      <w:r w:rsidR="00CA7DAE" w:rsidRPr="00CA7DAE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Цзянсу Синнонг Кемикал Ко., Лтд.</w:t>
      </w:r>
    </w:p>
    <w:p w14:paraId="08BA3CC5" w14:textId="0C9B74AF" w:rsidR="00CA7DAE" w:rsidRDefault="002F413A" w:rsidP="00CA7DA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E26153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Адрес: </w:t>
      </w:r>
      <w:r w:rsidR="00CA7DAE" w:rsidRPr="00CA7DAE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Кемикал Индастри Парк оф Янгкоу, Рудонг, провинция Цзянсу, 226407, Китай</w:t>
      </w:r>
      <w:r w:rsidR="00CA7DAE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.</w:t>
      </w:r>
    </w:p>
    <w:p w14:paraId="5CE33182" w14:textId="77777777" w:rsidR="00CA7DAE" w:rsidRPr="00CA7DAE" w:rsidRDefault="00CA7DAE" w:rsidP="00CA7DA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</w:rPr>
      </w:pPr>
      <w:r w:rsidRPr="00CA7DAE"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</w:rPr>
        <w:t xml:space="preserve">Действующего вещества боскалида: </w:t>
      </w:r>
    </w:p>
    <w:p w14:paraId="46754950" w14:textId="207ECEA1" w:rsidR="00CA7DAE" w:rsidRPr="00CA7DAE" w:rsidRDefault="00CA7DAE" w:rsidP="00CA7DA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CA7DAE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- Чжэцзян Юдрагон Биосайнс Ко., Лтд.</w:t>
      </w:r>
    </w:p>
    <w:p w14:paraId="7421A7C4" w14:textId="3BC9C490" w:rsidR="00CA7DAE" w:rsidRPr="00CA7DAE" w:rsidRDefault="00CA7DAE" w:rsidP="00CA7DA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CA7DAE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Адрес: № 1, Фанжиадай Роад, Хайянь Экономик Девелопмент Зоне, Хайянь, Чжэцзян, 314304, Китай</w:t>
      </w:r>
    </w:p>
    <w:p w14:paraId="1EE284F3" w14:textId="35F85EBB" w:rsidR="002F413A" w:rsidRPr="00E26153" w:rsidRDefault="00CA7DAE" w:rsidP="00CA7DA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</w:rPr>
      </w:pPr>
      <w:r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</w:rPr>
        <w:t>Препаративной формы</w:t>
      </w:r>
      <w:r w:rsidR="002F413A" w:rsidRPr="00E26153"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</w:rPr>
        <w:t>:</w:t>
      </w:r>
    </w:p>
    <w:p w14:paraId="188789A6" w14:textId="60C967CD" w:rsidR="00CA7DAE" w:rsidRPr="00CA7DAE" w:rsidRDefault="002F413A" w:rsidP="00CA7DA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CA7DAE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- </w:t>
      </w:r>
      <w:r w:rsidR="00CA7DAE" w:rsidRPr="00CA7DAE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Агрия АД</w:t>
      </w:r>
    </w:p>
    <w:p w14:paraId="01402901" w14:textId="29A01F85" w:rsidR="00CA7DAE" w:rsidRPr="00CA7DAE" w:rsidRDefault="002F413A" w:rsidP="00CA7DA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CA7DAE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Адрес: </w:t>
      </w:r>
      <w:r w:rsidR="00CA7DAE" w:rsidRPr="00CA7DAE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Болгария, 4009, г. Пловдив, Асеновградское шоссе, тел: +359-32-273-500, факс: +359-32-638-377, адрес эл. почты: agria@agria.bg.</w:t>
      </w:r>
    </w:p>
    <w:p w14:paraId="32B06867" w14:textId="6A22F32F" w:rsidR="006C7DC4" w:rsidRPr="006C7DC4" w:rsidRDefault="002F413A" w:rsidP="006C7D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- </w:t>
      </w:r>
      <w:r w:rsidR="006C7DC4" w:rsidRPr="006C7DC4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ООО «ЗПФ Агрорус-Рязань», ОГРН 1026200702472</w:t>
      </w:r>
    </w:p>
    <w:p w14:paraId="2DB7A45E" w14:textId="56F6AC36" w:rsidR="006C7DC4" w:rsidRPr="006C7DC4" w:rsidRDefault="002F413A" w:rsidP="006C7D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6C7DC4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Адрес: </w:t>
      </w:r>
      <w:r w:rsidR="006C7DC4" w:rsidRPr="006C7DC4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390540, Рязанская область, Рязанский р-н, п. Денежниково, стр. 2, тел. (4912) 24-54-08, (4912) 24-54-10, адрес эл. почты: в соответствии с ТУ 20.20.15-084-44923898-2022.</w:t>
      </w:r>
    </w:p>
    <w:p w14:paraId="76C2FD62" w14:textId="5DA0632C" w:rsidR="002F413A" w:rsidRPr="00E02D38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color w:val="000000"/>
          <w:kern w:val="0"/>
          <w:sz w:val="28"/>
          <w:szCs w:val="28"/>
        </w:rPr>
      </w:pPr>
      <w:r w:rsidRPr="00E02D38">
        <w:rPr>
          <w:rFonts w:ascii="Times New Roman" w:eastAsia="Aptos" w:hAnsi="Times New Roman" w:cs="Times New Roman"/>
          <w:b/>
          <w:bCs/>
          <w:color w:val="000000"/>
          <w:kern w:val="0"/>
          <w:sz w:val="28"/>
          <w:szCs w:val="28"/>
        </w:rPr>
        <w:lastRenderedPageBreak/>
        <w:t>2. Заказчик</w:t>
      </w:r>
      <w:r w:rsidR="00F37B5A">
        <w:rPr>
          <w:rFonts w:ascii="Times New Roman" w:eastAsia="Aptos" w:hAnsi="Times New Roman" w:cs="Times New Roman"/>
          <w:b/>
          <w:bCs/>
          <w:color w:val="000000"/>
          <w:kern w:val="0"/>
          <w:sz w:val="28"/>
          <w:szCs w:val="28"/>
        </w:rPr>
        <w:t>и</w:t>
      </w:r>
      <w:r w:rsidRPr="00E02D38">
        <w:rPr>
          <w:rFonts w:ascii="Times New Roman" w:eastAsia="Aptos" w:hAnsi="Times New Roman" w:cs="Times New Roman"/>
          <w:b/>
          <w:bCs/>
          <w:color w:val="000000"/>
          <w:kern w:val="0"/>
          <w:sz w:val="28"/>
          <w:szCs w:val="28"/>
        </w:rPr>
        <w:t xml:space="preserve"> материалов</w:t>
      </w:r>
      <w:r>
        <w:rPr>
          <w:rFonts w:ascii="Times New Roman" w:eastAsia="Aptos" w:hAnsi="Times New Roman" w:cs="Times New Roman"/>
          <w:b/>
          <w:bCs/>
          <w:color w:val="000000"/>
          <w:kern w:val="0"/>
          <w:sz w:val="28"/>
          <w:szCs w:val="28"/>
        </w:rPr>
        <w:t>:</w:t>
      </w:r>
    </w:p>
    <w:p w14:paraId="4521AF72" w14:textId="77777777" w:rsidR="00F37B5A" w:rsidRPr="00CA7DAE" w:rsidRDefault="00F37B5A" w:rsidP="00F37B5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 w:bidi="ru-RU"/>
          <w14:ligatures w14:val="none"/>
        </w:rPr>
        <w:t>- ООО «Агрорус и Ко»</w:t>
      </w:r>
      <w:r w:rsidRPr="00E26153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 w:bidi="ru-RU"/>
          <w14:ligatures w14:val="none"/>
        </w:rPr>
        <w:t>,</w:t>
      </w:r>
      <w:r w:rsidRPr="00E26153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CA7DA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ОГРН 1037739582825</w:t>
      </w:r>
    </w:p>
    <w:p w14:paraId="385470CC" w14:textId="77777777" w:rsidR="00F37B5A" w:rsidRDefault="00F37B5A" w:rsidP="00F37B5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 xml:space="preserve">Адрес юридического лица в пределах места нахождения: </w:t>
      </w:r>
      <w:r w:rsidRPr="00CA7DA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119285, Россия, г. Москва, ул. Минская, д. 1Г, корп. 2. Тел.: (495) 780-87-65, факс: (495) 780-87-66;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CA7DA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 xml:space="preserve">адрес эл. почты: </w:t>
      </w:r>
      <w:hyperlink r:id="rId8" w:history="1">
        <w:r w:rsidRPr="00CA7DAE">
          <w:rPr>
            <w:rStyle w:val="ad"/>
            <w:rFonts w:ascii="Times New Roman" w:eastAsia="Times New Roman" w:hAnsi="Times New Roman" w:cs="Times New Roman"/>
            <w:kern w:val="0"/>
            <w:sz w:val="28"/>
            <w:szCs w:val="28"/>
            <w:lang w:eastAsia="ru-RU" w:bidi="ru-RU"/>
            <w14:ligatures w14:val="none"/>
          </w:rPr>
          <w:t>agrorus@agrorus.com</w:t>
        </w:r>
      </w:hyperlink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.</w:t>
      </w:r>
    </w:p>
    <w:p w14:paraId="1A78076C" w14:textId="77777777" w:rsidR="00F37B5A" w:rsidRDefault="00F37B5A" w:rsidP="00F37B5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- Агрия АД</w:t>
      </w:r>
    </w:p>
    <w:p w14:paraId="09C16E63" w14:textId="77777777" w:rsidR="00F37B5A" w:rsidRPr="00CA7DAE" w:rsidRDefault="00F37B5A" w:rsidP="00F37B5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 xml:space="preserve">Адрес юридического лица в пределах места нахождения: </w:t>
      </w:r>
      <w:r w:rsidRPr="00CA7DA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4009, Болгария, г.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CA7DA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Пловдив, Асеновградское шоссе, тел: +359-32-273-500, факс: +359-32-638-377, адрес эл. почты: agria@agria.bg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.</w:t>
      </w:r>
    </w:p>
    <w:p w14:paraId="7C552D5C" w14:textId="77777777" w:rsidR="002F413A" w:rsidRPr="00E02D38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</w:pPr>
      <w:r w:rsidRPr="00E02D38"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  <w:t>3. Разработчик материалов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  <w:t>:</w:t>
      </w:r>
    </w:p>
    <w:p w14:paraId="56B46037" w14:textId="77777777" w:rsidR="00775801" w:rsidRDefault="00775801" w:rsidP="0077580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74AD3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ООО 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«Природа»</w:t>
      </w:r>
      <w:r w:rsidRPr="00D74AD3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, </w:t>
      </w:r>
      <w:r w:rsidRPr="00F82884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121471, г. Москва, ул. Гродненская, д. 10, помещ. </w:t>
      </w:r>
      <w:r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1/2.</w:t>
      </w:r>
    </w:p>
    <w:p w14:paraId="5144B1D9" w14:textId="77777777" w:rsidR="00891DE8" w:rsidRPr="00001F2C" w:rsidRDefault="00891DE8" w:rsidP="00891DE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4</w:t>
      </w:r>
      <w:r w:rsidRPr="00001F2C">
        <w:rPr>
          <w:rFonts w:ascii="Times New Roman" w:hAnsi="Times New Roman"/>
          <w:b/>
          <w:sz w:val="28"/>
        </w:rPr>
        <w:t>. Сведения об изменениях, внесенных в материалы, в случае если объектом государственной экологической экспертизы является объект, ранее получивший положительное заключение</w:t>
      </w:r>
    </w:p>
    <w:p w14:paraId="616DA48E" w14:textId="2D797AF0" w:rsidR="00626DC8" w:rsidRPr="00626DC8" w:rsidRDefault="00626DC8" w:rsidP="00626DC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</w:pPr>
      <w:r w:rsidRPr="00626DC8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>Препарат Пифон, КС (250 г/л пираклостробина +150 г/л боскалида) отечественного</w:t>
      </w:r>
      <w:r w:rsidR="005A598F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 xml:space="preserve"> и импортного</w:t>
      </w:r>
      <w:r w:rsidRPr="00626DC8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 xml:space="preserve"> производства, регистранты: ООО «Агрорус и Ко» (Россия), Агрия АД (Болгария), рекомендуется к применению в условиях сельского хозяйства России в качестве фунгицида на следующих культурах:</w:t>
      </w:r>
    </w:p>
    <w:p w14:paraId="464ECBAE" w14:textId="77777777" w:rsidR="00626DC8" w:rsidRPr="00626DC8" w:rsidRDefault="00626DC8" w:rsidP="00626DC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</w:pPr>
      <w:r w:rsidRPr="00626DC8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>-</w:t>
      </w:r>
      <w:r w:rsidRPr="00626DC8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ab/>
        <w:t>рапс яровой и озимый - против альтернариоза, склеротиниоза, фомоза с нормой расхода препарата 0.6-0.8 л/га, однократное наземное опрыскивание в период вегетации при появлении первых признаков одной из болезней в фазы вытягивания стеблей - начало образования стручков в нижнем ярусе. Расход рабочей жидкости - 200-400 л/га; срок ожидания - 40 дней;</w:t>
      </w:r>
    </w:p>
    <w:p w14:paraId="57E8A1DC" w14:textId="77777777" w:rsidR="00626DC8" w:rsidRPr="00626DC8" w:rsidRDefault="00626DC8" w:rsidP="00626DC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</w:pPr>
      <w:r w:rsidRPr="00626DC8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>подсолнечник - против альтернариоза, ржавчины, фомопсиса, септориоза, белой и серой гнили, фомоза с нормой расхода препарата 0.8 л/га, однократное наземное опрыскивание в период вегетации при появлении первых признаков одной из болезней в фазе конец бутонизации - начало цветения. Расход рабочей жидкости - 200-400 л/га; срок ожидания - 60 дней;</w:t>
      </w:r>
    </w:p>
    <w:p w14:paraId="5EF43054" w14:textId="70F4BFE0" w:rsidR="00356180" w:rsidRPr="00356180" w:rsidRDefault="00626DC8" w:rsidP="0035618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</w:pPr>
      <w:r w:rsidRPr="00626DC8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>-</w:t>
      </w:r>
      <w:r w:rsidRPr="00626DC8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ab/>
        <w:t xml:space="preserve">или подсолнечник - против альтернариоза, ржавчины, фомопсиса, септориоза, белой и серой гнили, фомоза с нормой расхода препарата 0.6-0.8 </w:t>
      </w:r>
      <w:r w:rsidRPr="00626DC8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lastRenderedPageBreak/>
        <w:t>л/га, двукратное наземное опрыскивание в период вегетации при появлении первых признаков одной из болезней: первое в фазе начало бутонизации,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 xml:space="preserve"> </w:t>
      </w:r>
      <w:r w:rsidR="00356180" w:rsidRPr="00356180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>последующие с интервалов 10-14 дней. Расход рабочей жидкости -</w:t>
      </w:r>
      <w:r w:rsidR="003915DA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 xml:space="preserve"> </w:t>
      </w:r>
      <w:r w:rsidR="00356180" w:rsidRPr="00356180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>200-400 л/га; срок ожидания - 60 дней;</w:t>
      </w:r>
    </w:p>
    <w:p w14:paraId="58EF0166" w14:textId="77777777" w:rsidR="00356180" w:rsidRPr="00356180" w:rsidRDefault="00356180" w:rsidP="0035618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</w:pPr>
      <w:r w:rsidRPr="00356180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>-</w:t>
      </w:r>
      <w:r w:rsidRPr="00356180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ab/>
        <w:t>кукуруза - против пузырчатой головни, стеблевых гнилей с нормой расхода препарата 0.8-1.0 л/га, однократное наземное опрыскивание в период вегетации в фазу видимое образование междоузлий. Расход рабочей жидкости - 200-400 л/га; срок ожидания - 60 дней;</w:t>
      </w:r>
    </w:p>
    <w:p w14:paraId="64157BB2" w14:textId="77777777" w:rsidR="00356180" w:rsidRPr="00356180" w:rsidRDefault="00356180" w:rsidP="0035618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</w:pPr>
      <w:r w:rsidRPr="00356180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>-</w:t>
      </w:r>
      <w:r w:rsidRPr="00356180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ab/>
        <w:t>соя - против аскохитоза, церкоспороза, антракноза с нормой расхода препарата 0.6-0.8 л/га, однократное наземное опрыскивание в период вегетации при появлении первых признаков одной из болезней. Расход рабочей жидкости - 200-400 л/га; срок ожидания - 70 дней;</w:t>
      </w:r>
    </w:p>
    <w:p w14:paraId="27374D1B" w14:textId="77777777" w:rsidR="00356180" w:rsidRPr="00356180" w:rsidRDefault="00356180" w:rsidP="0035618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</w:pPr>
      <w:r w:rsidRPr="00356180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>-</w:t>
      </w:r>
      <w:r w:rsidRPr="00356180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ab/>
        <w:t>свекла сахарная - против мучнистой росы, церкоспороза, фомоза с нормой расхода препарата 0.6-0.8 л/га, однократное наземное опрыскивание в период вегетации при появлении первых признаков одной из болезней. Расход рабочей жидкости - 200-400 л/га; срок ожидания - 40 дней.</w:t>
      </w:r>
    </w:p>
    <w:p w14:paraId="2FD4B36C" w14:textId="1909AED6" w:rsidR="0002462A" w:rsidRPr="0017614C" w:rsidRDefault="00356180" w:rsidP="0035618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</w:pPr>
      <w:r w:rsidRPr="00356180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 xml:space="preserve">Препарат </w:t>
      </w:r>
      <w:r w:rsidR="00C93573" w:rsidRPr="000B76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Пифон, КС (250 г/л пираклостробина + 150 г/л боскалида)</w:t>
      </w:r>
      <w:r w:rsidRPr="00356180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 xml:space="preserve"> представлен в Россию для регистрации впервые.</w:t>
      </w:r>
    </w:p>
    <w:p w14:paraId="7F008633" w14:textId="77777777" w:rsidR="002F413A" w:rsidRDefault="002F413A" w:rsidP="002F413A">
      <w:pP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br w:type="page"/>
      </w:r>
    </w:p>
    <w:p w14:paraId="522953B4" w14:textId="77777777" w:rsidR="002F413A" w:rsidRPr="00E02D38" w:rsidRDefault="002F413A" w:rsidP="002F413A">
      <w:pPr>
        <w:keepNext/>
        <w:keepLines/>
        <w:spacing w:before="480"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45" w:name="_Toc181458464"/>
      <w:r w:rsidRPr="00E02D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2. ОПИСАНИЕ ОКРУЖАЮЩЕЙ СРЕДЫ, КОТОРАЯ МОЖЕТ БЫТЬ ЗАТРОНУТА НАМЕЧАЕМОЙ ХОЗЯЙСТВЕННОЙ И ИНОЙ ДЕЯТЕЛЬНОСТЬЮ В РЕЗУЛЬТАТЕ ЕЕ РЕАЛИЗАЦИИ</w:t>
      </w:r>
      <w:bookmarkEnd w:id="45"/>
    </w:p>
    <w:p w14:paraId="167CFFED" w14:textId="77777777" w:rsidR="002F413A" w:rsidRPr="00E02D38" w:rsidRDefault="002F413A" w:rsidP="002F413A">
      <w:pPr>
        <w:keepNext/>
        <w:keepLines/>
        <w:spacing w:before="200"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46" w:name="_Toc176526229"/>
      <w:bookmarkStart w:id="47" w:name="_Toc181458465"/>
      <w:r w:rsidRPr="00E02D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E02D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Объекты, на которых намечено применение пестицида</w:t>
      </w:r>
      <w:bookmarkEnd w:id="46"/>
      <w:bookmarkEnd w:id="47"/>
      <w:r w:rsidRPr="00E02D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5472F147" w14:textId="77777777" w:rsidR="002F413A" w:rsidRPr="00E02D38" w:rsidRDefault="002F413A" w:rsidP="002F413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D3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Пестицид не оказывает воздействия на геоморфологию, геологическое строение территории, геокриологические условия, в связи с этим данную характеристику приводить нецелесообразно.</w:t>
      </w:r>
    </w:p>
    <w:p w14:paraId="589F03E3" w14:textId="77777777" w:rsidR="002F413A" w:rsidRPr="00E02D38" w:rsidRDefault="002F413A" w:rsidP="002F413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650629" w14:textId="77777777" w:rsidR="002F413A" w:rsidRPr="00164905" w:rsidRDefault="002F413A" w:rsidP="002F413A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48" w:name="_Toc176526230"/>
      <w:bookmarkStart w:id="49" w:name="_Toc181458466"/>
      <w:r w:rsidRPr="00E02D3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2.2. </w:t>
      </w:r>
      <w:bookmarkEnd w:id="48"/>
      <w:r w:rsidRPr="00E02D38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Сведения о природно-климатических условиях в районе реализации намечаемой хозяйственной и иной деятельности в связи с реализацией объекта государственной экологической экспертизы</w:t>
      </w:r>
      <w:bookmarkEnd w:id="49"/>
    </w:p>
    <w:p w14:paraId="29AA45E9" w14:textId="77777777" w:rsidR="002F413A" w:rsidRPr="00C33142" w:rsidRDefault="002F413A" w:rsidP="002F413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>Пестицид</w:t>
      </w:r>
      <w:r w:rsidRPr="00C33142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рекомендуется к регистрации на всей территории Российской Федерации.</w:t>
      </w:r>
    </w:p>
    <w:p w14:paraId="0448CE85" w14:textId="55D02DB3" w:rsidR="002F413A" w:rsidRDefault="002F413A" w:rsidP="002F413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C33142">
        <w:rPr>
          <w:rFonts w:ascii="Times New Roman" w:eastAsia="Times New Roman" w:hAnsi="Times New Roman"/>
          <w:sz w:val="28"/>
          <w:szCs w:val="28"/>
          <w:lang w:eastAsia="ru-RU" w:bidi="ru-RU"/>
        </w:rPr>
        <w:t>Приведе</w:t>
      </w:r>
      <w:r w:rsidR="00902E81">
        <w:rPr>
          <w:rFonts w:ascii="Times New Roman" w:eastAsia="Times New Roman" w:hAnsi="Times New Roman"/>
          <w:sz w:val="28"/>
          <w:szCs w:val="28"/>
          <w:lang w:eastAsia="ru-RU" w:bidi="ru-RU"/>
        </w:rPr>
        <w:t>но</w:t>
      </w:r>
      <w:r w:rsidRPr="00C33142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описание окружающей среды, на которую может оказать влияние применение 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пестицида</w:t>
      </w:r>
      <w:r w:rsidRPr="00C33142">
        <w:rPr>
          <w:rFonts w:ascii="Times New Roman" w:eastAsia="Times New Roman" w:hAnsi="Times New Roman"/>
          <w:sz w:val="28"/>
          <w:szCs w:val="28"/>
          <w:lang w:eastAsia="ru-RU" w:bidi="ru-RU"/>
        </w:rPr>
        <w:t>, на примере природных зон России, в которых наиболее вероятно и целесообразно его применение.</w:t>
      </w:r>
    </w:p>
    <w:p w14:paraId="782773BE" w14:textId="77777777" w:rsidR="002F413A" w:rsidRPr="00DB4B5A" w:rsidRDefault="002F413A" w:rsidP="002F413A">
      <w:pPr>
        <w:spacing w:after="0" w:line="360" w:lineRule="auto"/>
        <w:ind w:firstLine="567"/>
        <w:jc w:val="both"/>
        <w:rPr>
          <w:rFonts w:ascii="Times New Roman" w:eastAsia="Times New Roman" w:hAnsi="Times New Roman"/>
          <w:iCs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 w:bidi="ru-RU"/>
        </w:rPr>
        <w:t>Тайга</w:t>
      </w: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</w:p>
    <w:p w14:paraId="1C903F67" w14:textId="77777777" w:rsidR="002F413A" w:rsidRPr="00B72D35" w:rsidRDefault="002F413A" w:rsidP="002F413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72D3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Рельеф тайги почти полностью равнинный, так как большая часть зоны тайги находится на Русской равнине. Восточно-Европейская равнина была покрыта ледниками, что значительно повлияло на рельеф зоны тайги. </w:t>
      </w:r>
    </w:p>
    <w:p w14:paraId="64DD242A" w14:textId="77777777" w:rsidR="002F413A" w:rsidRPr="00B72D35" w:rsidRDefault="002F413A" w:rsidP="002F413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72D35">
        <w:rPr>
          <w:rFonts w:ascii="Times New Roman" w:eastAsia="Times New Roman" w:hAnsi="Times New Roman"/>
          <w:sz w:val="28"/>
          <w:szCs w:val="28"/>
          <w:lang w:eastAsia="ru-RU" w:bidi="ru-RU"/>
        </w:rPr>
        <w:t>Рельеф тайги не отличается большим разнообразием, однако проходимость в этой зоне весьма затруднена из-за большого количества болот, небольших озер и зарослей.</w:t>
      </w:r>
    </w:p>
    <w:p w14:paraId="12C13F9E" w14:textId="77777777" w:rsidR="002F413A" w:rsidRPr="00B72D35" w:rsidRDefault="002F413A" w:rsidP="002F413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72D35">
        <w:rPr>
          <w:rFonts w:ascii="Times New Roman" w:eastAsia="Times New Roman" w:hAnsi="Times New Roman"/>
          <w:sz w:val="28"/>
          <w:szCs w:val="28"/>
          <w:lang w:eastAsia="ru-RU" w:bidi="ru-RU"/>
        </w:rPr>
        <w:t>В тайге местами избыточное увлажнение за счет вечной мерзлоты. Здесь много болот и озер. В зоне достаточное количество равнинных, полноводных рек. Питание рек преимущественно снеговое.</w:t>
      </w:r>
    </w:p>
    <w:p w14:paraId="1AB25A81" w14:textId="77777777" w:rsidR="002F413A" w:rsidRPr="00B72D35" w:rsidRDefault="002F413A" w:rsidP="002F413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72D3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Болота в таежной зоне являются обычным элементом гидрографической сети. Более того, наряду с лесными по площади они занимают содоминирующее положение среди наземных экосистем. Доля открытых или </w:t>
      </w:r>
      <w:r w:rsidRPr="00B72D35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 xml:space="preserve">не покрытых древесной растительностью болот варьирует от 5 до более чем 50% в различных типах географического ландшафта. С учетом лесов на торфяных залежах мощностью более 0,3 м общая заболоченность территории соответственно изменяется от 80%. По мере продвижения на юг заболоченность в целом снижается. Повсеместно абсолютно доминируют верховые и переходные болота. </w:t>
      </w:r>
    </w:p>
    <w:p w14:paraId="4746D2FE" w14:textId="77777777" w:rsidR="002F413A" w:rsidRPr="00DB4B5A" w:rsidRDefault="002F413A" w:rsidP="002F413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 w:bidi="ru-RU"/>
        </w:rPr>
        <w:t>Зона смешанных и широколиственных лесов</w:t>
      </w: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</w:p>
    <w:p w14:paraId="031922BC" w14:textId="77777777" w:rsidR="002F413A" w:rsidRPr="00DB4B5A" w:rsidRDefault="002F413A" w:rsidP="002F413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/>
        </w:rPr>
        <w:t xml:space="preserve">Зона широколиственных лесов (и смешанных) в Европейской части России образует своеобразный треугольник, основание которого находится у западных границ страны, а вершина упирается в Уральские горы. Поскольку указанная территория была не единожды покрыта материковыми льдами в четвертичный период, ее рельеф в большинстве своем холмистый. </w:t>
      </w:r>
    </w:p>
    <w:p w14:paraId="76562C35" w14:textId="77777777" w:rsidR="002F413A" w:rsidRPr="00DB4B5A" w:rsidRDefault="002F413A" w:rsidP="002F413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/>
        </w:rPr>
        <w:t>Как и в тайге, грунтовые воды залегают относительно неглубоко, что в условиях влажного климата способствует заболачиванию территории. Особенно много болот на плоских низменных песчаных равнинах водно-ледникового происхождения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2EAEA03" w14:textId="77777777" w:rsidR="002F413A" w:rsidRPr="00DB4B5A" w:rsidRDefault="002F413A" w:rsidP="002F413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/>
        </w:rPr>
        <w:t xml:space="preserve">В условиях положительного баланса влаги поверхностный сток в широколиственных лесах большой (350-150 мм), речная сеть развита хорошо, а сами реки отличаются многоводностью. </w:t>
      </w:r>
    </w:p>
    <w:p w14:paraId="69205020" w14:textId="77777777" w:rsidR="002F413A" w:rsidRPr="00DB4B5A" w:rsidRDefault="002F413A" w:rsidP="002F413A">
      <w:pPr>
        <w:spacing w:after="0" w:line="360" w:lineRule="auto"/>
        <w:ind w:firstLine="567"/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 w:bidi="ru-RU"/>
        </w:rPr>
        <w:t>Почвы тайги, смешанных и широколиственных лесов</w:t>
      </w:r>
    </w:p>
    <w:p w14:paraId="17AED011" w14:textId="77777777" w:rsidR="002F413A" w:rsidRPr="00DB4B5A" w:rsidRDefault="002F413A" w:rsidP="002F413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Почвы всегда формируются под влиянием тех или иных факторов. Важную роль в образовании почв в тайге и лесах играют климатические условия, растительный мир, а также материнская порода, на которой образуется покров.</w:t>
      </w:r>
    </w:p>
    <w:p w14:paraId="2870D9FE" w14:textId="77777777" w:rsidR="002F413A" w:rsidRPr="00DB4B5A" w:rsidRDefault="002F413A" w:rsidP="002F413A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t>Факторы и условия, при которых формируются таежно-лесные почвы:</w:t>
      </w:r>
    </w:p>
    <w:p w14:paraId="0C67B97F" w14:textId="77777777" w:rsidR="002F413A" w:rsidRPr="00DB4B5A" w:rsidRDefault="002F413A" w:rsidP="002F413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Климат в таежно-лесной зоне холодный и умеренно холодный. В восточной части он континентальный, на Дальнем Востоке – муссонный. Колебания температур здесь большие. Зимой они снижаются до -40°С, в середине лета поднимаются до +20°С. В северной части зоны для почв </w:t>
      </w: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>характерно длительное и глубокое промерзание. Поэтому вегетационный период растений короткий.</w:t>
      </w:r>
    </w:p>
    <w:p w14:paraId="0243F6E9" w14:textId="77777777" w:rsidR="002F413A" w:rsidRPr="00DB4B5A" w:rsidRDefault="002F413A" w:rsidP="002F413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За год в таежно-лесной зоне выпадает 300-800 мм осадков. Вода не успевает испаряться, поэтому увлажнение здесь избыточное. В низинах, где влага застаивается, происходит заболачивание.</w:t>
      </w:r>
    </w:p>
    <w:p w14:paraId="0463FDD9" w14:textId="77777777" w:rsidR="002F413A" w:rsidRPr="00DB4B5A" w:rsidRDefault="002F413A" w:rsidP="002F413A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t>Среди особенностей почв таежно-лесной зоны можно назвать:</w:t>
      </w:r>
    </w:p>
    <w:p w14:paraId="0B0E1FF7" w14:textId="77777777" w:rsidR="002F413A" w:rsidRPr="00DB4B5A" w:rsidRDefault="002F413A" w:rsidP="002F413A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Малое содержание полезных элементов (в особенности кальция и азота)</w:t>
      </w:r>
    </w:p>
    <w:p w14:paraId="37ECFEB1" w14:textId="77777777" w:rsidR="002F413A" w:rsidRPr="00DB4B5A" w:rsidRDefault="002F413A" w:rsidP="002F413A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Слабо- или среднемощный слой гумуса</w:t>
      </w:r>
    </w:p>
    <w:p w14:paraId="19F3B12F" w14:textId="77777777" w:rsidR="002F413A" w:rsidRPr="00DB4B5A" w:rsidRDefault="002F413A" w:rsidP="002F413A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Промерзание</w:t>
      </w:r>
    </w:p>
    <w:p w14:paraId="34E125B3" w14:textId="77777777" w:rsidR="002F413A" w:rsidRPr="00DB4B5A" w:rsidRDefault="002F413A" w:rsidP="002F413A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Заболоченность</w:t>
      </w:r>
    </w:p>
    <w:p w14:paraId="3C7024C3" w14:textId="77777777" w:rsidR="002F413A" w:rsidRPr="00DB4B5A" w:rsidRDefault="002F413A" w:rsidP="002F413A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Обычно кислую реакцию</w:t>
      </w:r>
    </w:p>
    <w:p w14:paraId="353F136C" w14:textId="77777777" w:rsidR="002F413A" w:rsidRPr="00DB4B5A" w:rsidRDefault="002F413A" w:rsidP="002F413A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Наличие сразу нескольких почвообразовательных процессов (подзолистого, дернового, торфообразовательного, глеевого)</w:t>
      </w:r>
    </w:p>
    <w:p w14:paraId="4FD8F41E" w14:textId="77777777" w:rsidR="002F413A" w:rsidRPr="00DB4B5A" w:rsidRDefault="002F413A" w:rsidP="002F413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Таежно-лесная зона занимает огромное пространство – больше половины территории России. Из-за этого в разных ее частях, в условиях различного климата и материнских пород, формируются почвы, отличные друг от друга.  Тем не менее, и у них можно выделить некоторые схожие черты, что позволяет объединить их в несколько типов и подтипов. Ниже описаны самые распространенные.</w:t>
      </w:r>
    </w:p>
    <w:p w14:paraId="511A1397" w14:textId="77777777" w:rsidR="002F413A" w:rsidRPr="00DB4B5A" w:rsidRDefault="002F413A" w:rsidP="002F413A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t>Таежно-лесная природная зона представлена следующими почвенными покровами:</w:t>
      </w:r>
    </w:p>
    <w:p w14:paraId="706E68E3" w14:textId="77777777" w:rsidR="002F413A" w:rsidRPr="00DB4B5A" w:rsidRDefault="002F413A" w:rsidP="002F413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Подзолистыми</w:t>
      </w:r>
    </w:p>
    <w:p w14:paraId="56BAAEEB" w14:textId="77777777" w:rsidR="002F413A" w:rsidRPr="00DB4B5A" w:rsidRDefault="002F413A" w:rsidP="002F413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Дерновыми</w:t>
      </w:r>
    </w:p>
    <w:p w14:paraId="52D56149" w14:textId="77777777" w:rsidR="002F413A" w:rsidRPr="00DB4B5A" w:rsidRDefault="002F413A" w:rsidP="002F413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Болотными</w:t>
      </w:r>
    </w:p>
    <w:p w14:paraId="5F020748" w14:textId="77777777" w:rsidR="002F413A" w:rsidRPr="00DB4B5A" w:rsidRDefault="002F413A" w:rsidP="002F413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Дерново-подзолистыми</w:t>
      </w:r>
    </w:p>
    <w:p w14:paraId="6BDE4638" w14:textId="77777777" w:rsidR="002F413A" w:rsidRPr="00DB4B5A" w:rsidRDefault="002F413A" w:rsidP="002F413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Подзолисто-глеевыми (глееподзолистыми)</w:t>
      </w:r>
    </w:p>
    <w:p w14:paraId="4938D638" w14:textId="77777777" w:rsidR="002F413A" w:rsidRPr="00DB4B5A" w:rsidRDefault="002F413A" w:rsidP="002F413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Болотно-торфяными</w:t>
      </w:r>
    </w:p>
    <w:p w14:paraId="247EF032" w14:textId="77777777" w:rsidR="002F413A" w:rsidRPr="00DB4B5A" w:rsidRDefault="002F413A" w:rsidP="002F413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Болотными торфяно-глеевыми</w:t>
      </w:r>
    </w:p>
    <w:p w14:paraId="34D17D70" w14:textId="77777777" w:rsidR="002F413A" w:rsidRPr="00DB4B5A" w:rsidRDefault="002F413A" w:rsidP="002F413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Дерново-глеевыми</w:t>
      </w:r>
    </w:p>
    <w:p w14:paraId="63C61245" w14:textId="77777777" w:rsidR="002F413A" w:rsidRPr="00DB4B5A" w:rsidRDefault="002F413A" w:rsidP="002F413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>Дерново-карбонатными</w:t>
      </w:r>
    </w:p>
    <w:p w14:paraId="40B7C013" w14:textId="77777777" w:rsidR="002F413A" w:rsidRPr="00DB4B5A" w:rsidRDefault="002F413A" w:rsidP="002F413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Болотно-подзолистыми</w:t>
      </w:r>
    </w:p>
    <w:p w14:paraId="64507F07" w14:textId="77777777" w:rsidR="002F413A" w:rsidRPr="00DB4B5A" w:rsidRDefault="002F413A" w:rsidP="002F413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Мерзлотно-таежными</w:t>
      </w:r>
    </w:p>
    <w:p w14:paraId="7F261F7B" w14:textId="77777777" w:rsidR="002F413A" w:rsidRPr="00DB4B5A" w:rsidRDefault="002F413A" w:rsidP="002F413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Мерзлыми подзолистыми</w:t>
      </w:r>
    </w:p>
    <w:p w14:paraId="7492C01F" w14:textId="77777777" w:rsidR="002F413A" w:rsidRPr="00DB4B5A" w:rsidRDefault="002F413A" w:rsidP="002F413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У почв таежно-лесной зоны большой потенциал. В России они пока остаются не до конца освоенными. Например, в Восточной Сибири и на Дальнем Востоке вспахиваются лишь 0,6 % от всей площади.</w:t>
      </w:r>
    </w:p>
    <w:p w14:paraId="3CE14AA4" w14:textId="77777777" w:rsidR="002F413A" w:rsidRPr="00DB4B5A" w:rsidRDefault="002F413A" w:rsidP="002F413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В основном почвы тайги и лесов сейчас используют в качестве:</w:t>
      </w:r>
    </w:p>
    <w:p w14:paraId="29F94647" w14:textId="77777777" w:rsidR="002F413A" w:rsidRPr="00DB4B5A" w:rsidRDefault="002F413A" w:rsidP="002F413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Охотничьих угодий</w:t>
      </w:r>
    </w:p>
    <w:p w14:paraId="5B09DD52" w14:textId="77777777" w:rsidR="002F413A" w:rsidRPr="00DB4B5A" w:rsidRDefault="002F413A" w:rsidP="002F413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Пастбищ и кормовых угодий для оленей</w:t>
      </w:r>
    </w:p>
    <w:p w14:paraId="247C703A" w14:textId="77777777" w:rsidR="002F413A" w:rsidRPr="00DB4B5A" w:rsidRDefault="002F413A" w:rsidP="002F413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Сенокосов</w:t>
      </w:r>
    </w:p>
    <w:p w14:paraId="54EA27F4" w14:textId="77777777" w:rsidR="002F413A" w:rsidRPr="00DB4B5A" w:rsidRDefault="002F413A" w:rsidP="002F413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Пашен для выращивания некоторых сельскохозяйственных культур (зерновых, овощных, пропашных, а также однолетних и многолетних трав)</w:t>
      </w:r>
    </w:p>
    <w:p w14:paraId="360B8F09" w14:textId="77777777" w:rsidR="002F413A" w:rsidRPr="00DB4B5A" w:rsidRDefault="002F413A" w:rsidP="002F413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Также почвы тайги, смешанных и широколиственных лесов активно используются лесными хозяйствами и для добычи полезных ископаемых (например, торфа).</w:t>
      </w:r>
    </w:p>
    <w:p w14:paraId="747B2C79" w14:textId="77777777" w:rsidR="002F413A" w:rsidRDefault="002F413A" w:rsidP="002F413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Можно заметить, что сельское хозяйство не сильно развито в этой области. Это связано с тем, что в таежных и лесных почвенных покровах содержится мало гумуса. Увеличить плодородие и расширить территорию сельскохозяйственных полей можно после вырубки части лесов и засевания многолетних трав. Через несколько лет на пастбищах накопится гумус, почва станет дерново-подзолистой.</w:t>
      </w:r>
    </w:p>
    <w:p w14:paraId="346626DA" w14:textId="77777777" w:rsidR="002F413A" w:rsidRPr="00900E6C" w:rsidRDefault="002F413A" w:rsidP="002F413A">
      <w:pPr>
        <w:spacing w:after="0" w:line="360" w:lineRule="auto"/>
        <w:ind w:firstLine="567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bCs/>
          <w:i/>
          <w:sz w:val="28"/>
          <w:szCs w:val="28"/>
          <w:lang w:eastAsia="ru-RU" w:bidi="ru-RU"/>
        </w:rPr>
        <w:t>Зона дерново-подзолистых почв</w:t>
      </w:r>
    </w:p>
    <w:p w14:paraId="4DED4DA4" w14:textId="77777777" w:rsidR="002F413A" w:rsidRPr="00900E6C" w:rsidRDefault="002F413A" w:rsidP="002F413A">
      <w:pPr>
        <w:spacing w:after="0" w:line="36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Климат зоны распространения дерново-подзолистых почв умеренно влажный. В год выпадает 350-700 мм осадков. Максимум выпадения осадков приходится на вторую половину лета (июль-август), минимум – на зиму. Продолжительность периодов с температурой &gt; 10 °C 40-155 дней. Сумма активных температур колеблется от 1600 до 2450 °С на западе и от 1400 до 1750 °С на востоке. Средняя температура июля около +17…+20 °С, января -</w:t>
      </w:r>
      <w:r w:rsidRPr="00900E6C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lastRenderedPageBreak/>
        <w:t>2...-5 °С (до -20...-25 °С на востоке). Коэффициент увлажнения (КУ &gt; 1). Тип водного режима промывной, т.е. происходит ежегодное промачивание почвенного профиля до грунтовых вод. По содержанию гумуса в горизонте различают слабогумусные (1-2 %), среднегумусные (2-4 %) и сильногумусные (&gt;4 %) почвы. Для европейской части этой зоны большое влияние на климат оказывают циклоны, периодически приходящие с запада, со стороны Атлантического океана (появление прохладных, облачных и дождливых дней летом и оттепелей со снегопадами зимой). В восточных частях зоны погода более устойчива и климат приобретает континентальный характер.</w:t>
      </w:r>
    </w:p>
    <w:p w14:paraId="23C85B41" w14:textId="77777777" w:rsidR="002F413A" w:rsidRPr="00900E6C" w:rsidRDefault="002F413A" w:rsidP="002F413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 w:bidi="ru-RU"/>
        </w:rPr>
        <w:t>Лесостепная и степная зоны</w:t>
      </w: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. </w:t>
      </w:r>
    </w:p>
    <w:p w14:paraId="58619BD0" w14:textId="77777777" w:rsidR="002F413A" w:rsidRPr="00900E6C" w:rsidRDefault="002F413A" w:rsidP="002F413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/>
        </w:rPr>
        <w:t>Рельеф лесостепи ровный, с небольшими низинами и незначительными уклонами. Встречаются балки и овраги. Иногда однообразие лесостепи нарушается ложбинами и курганами.</w:t>
      </w:r>
    </w:p>
    <w:p w14:paraId="33A3542E" w14:textId="77777777" w:rsidR="002F413A" w:rsidRPr="00900E6C" w:rsidRDefault="002F413A" w:rsidP="002F413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/>
        </w:rPr>
        <w:t>Характерной чертой этой территории являются степные блюдца – впадины округлой формы.</w:t>
      </w:r>
    </w:p>
    <w:p w14:paraId="1BE1257B" w14:textId="77777777" w:rsidR="002F413A" w:rsidRPr="00900E6C" w:rsidRDefault="002F413A" w:rsidP="002F413A">
      <w:pPr>
        <w:spacing w:after="0" w:line="360" w:lineRule="auto"/>
        <w:ind w:firstLine="567"/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 w:bidi="ru-RU"/>
        </w:rPr>
        <w:t>Почвы лесостепи и степи</w:t>
      </w:r>
    </w:p>
    <w:p w14:paraId="27679F13" w14:textId="77777777" w:rsidR="002F413A" w:rsidRPr="00900E6C" w:rsidRDefault="002F413A" w:rsidP="002F413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Лесостепь находится между лесной и степной зонами. Она считается переходной, простирается узкой полосой в южной части Русской и Западно-Сибирской равнин. Занимают лесостепи 7,5% территории России. Чем севернее местность, тем она более лесистая.</w:t>
      </w:r>
    </w:p>
    <w:p w14:paraId="4D4E6901" w14:textId="77777777" w:rsidR="002F413A" w:rsidRPr="00900E6C" w:rsidRDefault="002F413A" w:rsidP="002F413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Степная зона расположилась южнее лесостепи. Она входит в состав большой Евразийской степи, которая находится в центре евразийского материка. </w:t>
      </w:r>
    </w:p>
    <w:p w14:paraId="541F21AE" w14:textId="77777777" w:rsidR="002F413A" w:rsidRPr="00900E6C" w:rsidRDefault="002F413A" w:rsidP="002F413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Почвообразующими породами лесостепных почв являются суглинок, глина, лёссовая глина с большим содержанием пылевидных частиц. В них много кальция, поэтому реакция плодородных покровов близка к нейтральной.</w:t>
      </w:r>
    </w:p>
    <w:p w14:paraId="495BF3A4" w14:textId="77777777" w:rsidR="002F413A" w:rsidRPr="00900E6C" w:rsidRDefault="002F413A" w:rsidP="002F413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Почва степной зоны образуется на лёссах и лёссовых суглинках с высоким содержанием карбонатов и растворимых солей. Ее реакция нейтральная или слабощелочная.</w:t>
      </w:r>
    </w:p>
    <w:p w14:paraId="679EB5D7" w14:textId="77777777" w:rsidR="002F413A" w:rsidRPr="00900E6C" w:rsidRDefault="002F413A" w:rsidP="002F413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 xml:space="preserve">Материнская порода сухих степей представлена карбонатными суглинками и лёссами. В таких условиях часто развиваются солончаки. Они характерны для низин, где около поверхности стоят обогащенные растворимыми солями грунтовые воды. </w:t>
      </w:r>
    </w:p>
    <w:p w14:paraId="4EB2DC16" w14:textId="77777777" w:rsidR="002F413A" w:rsidRPr="00900E6C" w:rsidRDefault="002F413A" w:rsidP="002F413A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t>Среди особенностей этих почв выделяют:</w:t>
      </w:r>
    </w:p>
    <w:p w14:paraId="3EB20FCF" w14:textId="77777777" w:rsidR="002F413A" w:rsidRPr="00900E6C" w:rsidRDefault="002F413A" w:rsidP="002F413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Высокую степень плодородия за счет большого насыщения гумусом</w:t>
      </w:r>
    </w:p>
    <w:p w14:paraId="50154D8B" w14:textId="77777777" w:rsidR="002F413A" w:rsidRPr="00900E6C" w:rsidRDefault="002F413A" w:rsidP="002F413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Мощный гумусовый горизонт, который может достигать 1 м</w:t>
      </w:r>
    </w:p>
    <w:p w14:paraId="5C4CA310" w14:textId="77777777" w:rsidR="002F413A" w:rsidRPr="00900E6C" w:rsidRDefault="002F413A" w:rsidP="002F413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Слабую минерализацию растительных останков</w:t>
      </w:r>
    </w:p>
    <w:p w14:paraId="0318874A" w14:textId="77777777" w:rsidR="002F413A" w:rsidRPr="00900E6C" w:rsidRDefault="002F413A" w:rsidP="002F413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Высокое содержание перегноя</w:t>
      </w:r>
    </w:p>
    <w:p w14:paraId="5F0AD9A1" w14:textId="77777777" w:rsidR="002F413A" w:rsidRPr="00900E6C" w:rsidRDefault="002F413A" w:rsidP="002F413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Рыхлую структуру благодаря травянистой растительности и пронизывающим почву корням</w:t>
      </w:r>
    </w:p>
    <w:p w14:paraId="3E4BD4BA" w14:textId="77777777" w:rsidR="002F413A" w:rsidRPr="00900E6C" w:rsidRDefault="002F413A" w:rsidP="002F413A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t>К почвам лесостепной, степной и сухой зон относятся следующие типы и подтипы:</w:t>
      </w:r>
    </w:p>
    <w:p w14:paraId="7E2CA8E0" w14:textId="77777777" w:rsidR="002F413A" w:rsidRPr="00900E6C" w:rsidRDefault="002F413A" w:rsidP="002F413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Бурые лесные (буроземы) и бурые лесные глеевые</w:t>
      </w:r>
    </w:p>
    <w:p w14:paraId="12579A41" w14:textId="77777777" w:rsidR="002F413A" w:rsidRPr="00900E6C" w:rsidRDefault="002F413A" w:rsidP="002F413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Подзолисто-бурые лесные (в том числе глеевые)</w:t>
      </w:r>
    </w:p>
    <w:p w14:paraId="45C57346" w14:textId="77777777" w:rsidR="002F413A" w:rsidRPr="00900E6C" w:rsidRDefault="002F413A" w:rsidP="002F413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Серые лесные (светлые и темные; глеевые)</w:t>
      </w:r>
    </w:p>
    <w:p w14:paraId="42E41F18" w14:textId="77777777" w:rsidR="002F413A" w:rsidRPr="00900E6C" w:rsidRDefault="002F413A" w:rsidP="002F413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Черноземы (типичные, оподзоленные, выщелоченные)</w:t>
      </w:r>
    </w:p>
    <w:p w14:paraId="4489AD51" w14:textId="77777777" w:rsidR="002F413A" w:rsidRPr="00900E6C" w:rsidRDefault="002F413A" w:rsidP="002F413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Сероземы</w:t>
      </w:r>
    </w:p>
    <w:p w14:paraId="70CACED8" w14:textId="77777777" w:rsidR="002F413A" w:rsidRPr="00900E6C" w:rsidRDefault="002F413A" w:rsidP="002F413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Каштановые (светлые и темные)</w:t>
      </w:r>
    </w:p>
    <w:p w14:paraId="2F6E2D2E" w14:textId="77777777" w:rsidR="002F413A" w:rsidRPr="00900E6C" w:rsidRDefault="002F413A" w:rsidP="002F413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Луговые</w:t>
      </w:r>
    </w:p>
    <w:p w14:paraId="30C8092A" w14:textId="77777777" w:rsidR="002F413A" w:rsidRPr="00900E6C" w:rsidRDefault="002F413A" w:rsidP="002F413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Лугово-черноземные</w:t>
      </w:r>
    </w:p>
    <w:p w14:paraId="051466BB" w14:textId="77777777" w:rsidR="002F413A" w:rsidRPr="00900E6C" w:rsidRDefault="002F413A" w:rsidP="002F413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Лугово-болотные</w:t>
      </w:r>
    </w:p>
    <w:p w14:paraId="7AB5B892" w14:textId="77777777" w:rsidR="002F413A" w:rsidRPr="00900E6C" w:rsidRDefault="002F413A" w:rsidP="002F413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Лугово-каштановые</w:t>
      </w:r>
    </w:p>
    <w:p w14:paraId="2876B26D" w14:textId="77777777" w:rsidR="002F413A" w:rsidRPr="00900E6C" w:rsidRDefault="002F413A" w:rsidP="002F413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Луговые подбелы (лугово-бурые)</w:t>
      </w:r>
    </w:p>
    <w:p w14:paraId="6CA7BCF6" w14:textId="77777777" w:rsidR="002F413A" w:rsidRPr="00900E6C" w:rsidRDefault="002F413A" w:rsidP="002F413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Коричневые</w:t>
      </w:r>
    </w:p>
    <w:p w14:paraId="7A092080" w14:textId="77777777" w:rsidR="002F413A" w:rsidRPr="00900E6C" w:rsidRDefault="002F413A" w:rsidP="002F413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Лугово-коричневые</w:t>
      </w:r>
    </w:p>
    <w:p w14:paraId="4B30C782" w14:textId="77777777" w:rsidR="002F413A" w:rsidRPr="00900E6C" w:rsidRDefault="002F413A" w:rsidP="002F413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Лугово-лесные серые</w:t>
      </w:r>
    </w:p>
    <w:p w14:paraId="2962AD8E" w14:textId="77777777" w:rsidR="002F413A" w:rsidRPr="00900E6C" w:rsidRDefault="002F413A" w:rsidP="002F413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Лугово-серо-коричневые</w:t>
      </w:r>
    </w:p>
    <w:p w14:paraId="49A8E692" w14:textId="77777777" w:rsidR="002F413A" w:rsidRPr="00900E6C" w:rsidRDefault="002F413A" w:rsidP="002F413A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t>Зона каштановых почв сухостепной области</w:t>
      </w:r>
    </w:p>
    <w:p w14:paraId="6FA23B8A" w14:textId="77777777" w:rsidR="002F413A" w:rsidRPr="00900E6C" w:rsidRDefault="002F413A" w:rsidP="002F413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>Каштановые почвы формируются в условиях сухого континентального климата с теплым продолжительным летом и холодной зимой. Годовая температура воздуха равна в западной части +9, восточной +2-3</w:t>
      </w:r>
      <w:r w:rsidRPr="00900E6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°</w:t>
      </w: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, соответственно изменяется средняя температура января от -5 до -25</w:t>
      </w:r>
      <w:r w:rsidRPr="00900E6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°</w:t>
      </w: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и июля от +20 до +25</w:t>
      </w:r>
      <w:r w:rsidRPr="00900E6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°</w:t>
      </w: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С.  Сумма температур выше 10</w:t>
      </w:r>
      <w:r w:rsidRPr="00900E6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°</w:t>
      </w: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С равняется 3300-3500 в западной части зоны и 1600-2100 в восточной. Осадков выпадает мало: на севере зоны — 350-400 мм, в центре — 320-350 мм и на юге около 250 - 300 мм. В восточных районах осадки составляют 200-300 мм. В Забайкалье максимум осадков приходится на лето и осень. Часто они носят ливневый характер. Летом испарение значительно  превышает количество  осадков,  что  создает  непромывной  тип водного режима почвы. Недостаточное и неустойчивое увлажнение обусловливает меньшее развитие биомассы, а следовательно, меньше накапливается гумуса и элементов минерального питания растений. Влаги хватает только для выноса из корнеобитаемого слоя почвы наиболее растворимых солей.</w:t>
      </w:r>
    </w:p>
    <w:p w14:paraId="3DD3086E" w14:textId="77777777" w:rsidR="002F413A" w:rsidRPr="00900E6C" w:rsidRDefault="002F413A" w:rsidP="002F413A">
      <w:pPr>
        <w:spacing w:after="0" w:line="360" w:lineRule="auto"/>
        <w:ind w:firstLine="567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bCs/>
          <w:i/>
          <w:sz w:val="28"/>
          <w:szCs w:val="28"/>
          <w:lang w:eastAsia="ru-RU" w:bidi="ru-RU"/>
        </w:rPr>
        <w:t>Зона черноземов лесостепной и степной областей</w:t>
      </w:r>
    </w:p>
    <w:p w14:paraId="63F741FE" w14:textId="77777777" w:rsidR="002F413A" w:rsidRPr="00900E6C" w:rsidRDefault="002F413A" w:rsidP="002F413A">
      <w:pPr>
        <w:spacing w:after="0" w:line="36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Климат черноземной зоны характеризуется теплым летом и умеренно холодной зимой. В восточных областях зима холодная и очень холодная. Неоднородность климата, особенно в степной зоне, проявляется прежде всего в различиях обеспеченности теплом в период вегетации, зимних температур и характера увлажнения. По мере движения с запада на восток уменьшается количество тепла, нарастает континентальность климата, снижается количество осадков. Более мягкий и менее континентальный климат в северной части зоны (лесостепь). Годовая температура воздуха изменяется с запада на восток от +8-9 до минус 2-3, сумма эффективных температур соответственно от 2300-3500 до 1500-23000, количество осадков-500-600 и 300-350 мм, с максимумом в летний период. Такие условия определяют в черноземах непромывной тип водного режима и произрастание богато разнотравно-злаковой растительности. Ежегодно растительность поставляет в почву 20-40 т/га органических остатков, богатых основаниями. Причем </w:t>
      </w:r>
      <w:r w:rsidRPr="00900E6C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lastRenderedPageBreak/>
        <w:t>скорость их разложения отстает от поступления, что ведет к накоплению в почвах гумуса гуматного типа.</w:t>
      </w:r>
    </w:p>
    <w:p w14:paraId="1FABABE8" w14:textId="77777777" w:rsidR="002F413A" w:rsidRPr="00900E6C" w:rsidRDefault="002F413A" w:rsidP="002F413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Черноземные почвы обладают самым высоким плодородием. Они образовались на территориях с развитой травянистой растительностью. За год в покров попадает около 10-20 т растительных останков, при этом 40-60% приходится на корни. Интенсивное разложение органики идет весной и в самом начале осени. Летом и зимой процессы приостанавливаются, что благоприятно сказывается на процессе образования гумуса.</w:t>
      </w:r>
    </w:p>
    <w:p w14:paraId="17EE95B6" w14:textId="77777777" w:rsidR="002F413A" w:rsidRPr="00900E6C" w:rsidRDefault="002F413A" w:rsidP="002F413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На протяжении года в землю попадает такое же количество осадков, что и испаряется. Промывной режим отсутствует. То есть влага из верхних слоев не попадает в подземные воды, питательные вещества не вымываются.</w:t>
      </w:r>
    </w:p>
    <w:p w14:paraId="36F223F6" w14:textId="77777777" w:rsidR="002F413A" w:rsidRPr="00900E6C" w:rsidRDefault="002F413A" w:rsidP="002F413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Образуются черноземы на породах, которые богаты кальцием. Его соли с влагой поднимаются в гумусовый слой. В травяном опаде много азота и оснований, в гумусе гуминовые кислоты преобладают над фульвокислотами. Поэтому реакция почвы нейтральная или слабощелочная, в редких случаях слабокислая.</w:t>
      </w:r>
    </w:p>
    <w:p w14:paraId="025A5ABB" w14:textId="77777777" w:rsidR="002F413A" w:rsidRDefault="002F413A" w:rsidP="002F413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Благодаря своим качественным характеристикам и высокому плодородию, почвы лесостепи и степи активно обрабатываются человеком. Их используют при занятии земледелием уже многие годы. Они заняты различными сельскохозяйственными угодьями, пашнями, сенокосами. Кроме того, степные покровы могут использоваться в качестве пастбищ.</w:t>
      </w:r>
    </w:p>
    <w:p w14:paraId="7492310A" w14:textId="77777777" w:rsidR="007202D9" w:rsidRPr="00164905" w:rsidRDefault="007202D9" w:rsidP="002F413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F575A8D" w14:textId="77777777" w:rsidR="002F413A" w:rsidRPr="00E02D38" w:rsidRDefault="002F413A" w:rsidP="002F413A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50" w:name="_Toc176526231"/>
      <w:bookmarkStart w:id="51" w:name="_Toc181458467"/>
      <w:r w:rsidRPr="00E02D38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2.3</w:t>
      </w:r>
      <w:r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. </w:t>
      </w:r>
      <w:r w:rsidRPr="00E02D38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Периоды и режимы воздействия пестицида на территории объектов применения</w:t>
      </w:r>
      <w:bookmarkEnd w:id="50"/>
      <w:bookmarkEnd w:id="51"/>
      <w:r w:rsidRPr="00E02D38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4"/>
        <w:gridCol w:w="1750"/>
        <w:gridCol w:w="1751"/>
        <w:gridCol w:w="2310"/>
        <w:gridCol w:w="1970"/>
      </w:tblGrid>
      <w:tr w:rsidR="002D28ED" w:rsidRPr="002D28ED" w14:paraId="1AEBBC4C" w14:textId="77777777" w:rsidTr="002D28ED">
        <w:trPr>
          <w:trHeight w:val="1910"/>
          <w:jc w:val="center"/>
        </w:trPr>
        <w:tc>
          <w:tcPr>
            <w:tcW w:w="837" w:type="pct"/>
            <w:vAlign w:val="center"/>
          </w:tcPr>
          <w:p w14:paraId="3475F615" w14:textId="4AC9B5BD" w:rsidR="002D28ED" w:rsidRPr="002D28ED" w:rsidRDefault="002D28ED" w:rsidP="002D28E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bookmarkStart w:id="52" w:name="_Hlk179991146"/>
            <w:r w:rsidRPr="002D28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Норма применения препарата, л/га</w:t>
            </w:r>
          </w:p>
        </w:tc>
        <w:tc>
          <w:tcPr>
            <w:tcW w:w="936" w:type="pct"/>
            <w:vAlign w:val="center"/>
          </w:tcPr>
          <w:p w14:paraId="2C6E4F62" w14:textId="2049CFE1" w:rsidR="002D28ED" w:rsidRPr="002D28ED" w:rsidRDefault="002D28ED" w:rsidP="002D28E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D28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Культура</w:t>
            </w:r>
          </w:p>
        </w:tc>
        <w:tc>
          <w:tcPr>
            <w:tcW w:w="937" w:type="pct"/>
            <w:vAlign w:val="center"/>
          </w:tcPr>
          <w:p w14:paraId="1EE82E95" w14:textId="77777777" w:rsidR="002D28ED" w:rsidRPr="002D28ED" w:rsidRDefault="002D28ED" w:rsidP="002D28E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D28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Вредный объект</w:t>
            </w:r>
          </w:p>
        </w:tc>
        <w:tc>
          <w:tcPr>
            <w:tcW w:w="1236" w:type="pct"/>
            <w:vAlign w:val="center"/>
          </w:tcPr>
          <w:p w14:paraId="4C4FC4A6" w14:textId="77777777" w:rsidR="002D28ED" w:rsidRPr="002D28ED" w:rsidRDefault="002D28ED" w:rsidP="002D28E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D28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Способ, время обработки, ограничения</w:t>
            </w:r>
          </w:p>
        </w:tc>
        <w:tc>
          <w:tcPr>
            <w:tcW w:w="1054" w:type="pct"/>
            <w:vAlign w:val="center"/>
          </w:tcPr>
          <w:p w14:paraId="2B37E8D3" w14:textId="29F703F1" w:rsidR="002D28ED" w:rsidRPr="002D28ED" w:rsidRDefault="002D28ED" w:rsidP="002D28E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D28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Сроки ожидания (максимальная кратность обработок)</w:t>
            </w:r>
          </w:p>
        </w:tc>
      </w:tr>
      <w:tr w:rsidR="002D28ED" w:rsidRPr="002D28ED" w14:paraId="275B6794" w14:textId="77777777" w:rsidTr="002D28ED">
        <w:trPr>
          <w:trHeight w:val="1954"/>
          <w:jc w:val="center"/>
        </w:trPr>
        <w:tc>
          <w:tcPr>
            <w:tcW w:w="837" w:type="pct"/>
            <w:vAlign w:val="center"/>
          </w:tcPr>
          <w:p w14:paraId="6252E2B4" w14:textId="4C2E2CB8" w:rsidR="002D28ED" w:rsidRPr="002D28ED" w:rsidRDefault="002D28ED" w:rsidP="002D28E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D28E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0,6-0,8</w:t>
            </w:r>
          </w:p>
        </w:tc>
        <w:tc>
          <w:tcPr>
            <w:tcW w:w="936" w:type="pct"/>
            <w:vAlign w:val="center"/>
          </w:tcPr>
          <w:p w14:paraId="20D00AE7" w14:textId="22767AAB" w:rsidR="002D28ED" w:rsidRPr="002D28ED" w:rsidRDefault="002D28ED" w:rsidP="002D28E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D28E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Рапс яровой и озимый</w:t>
            </w:r>
          </w:p>
        </w:tc>
        <w:tc>
          <w:tcPr>
            <w:tcW w:w="937" w:type="pct"/>
            <w:vAlign w:val="center"/>
          </w:tcPr>
          <w:p w14:paraId="683F0EE4" w14:textId="2FAC1C90" w:rsidR="002D28ED" w:rsidRPr="002D28ED" w:rsidRDefault="002D28ED" w:rsidP="002D28E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D28E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Альтернариоз, склеротиниоз, фомоз</w:t>
            </w:r>
          </w:p>
        </w:tc>
        <w:tc>
          <w:tcPr>
            <w:tcW w:w="1236" w:type="pct"/>
            <w:vAlign w:val="center"/>
          </w:tcPr>
          <w:p w14:paraId="562B2BE6" w14:textId="77777777" w:rsidR="002D28ED" w:rsidRPr="002D28ED" w:rsidRDefault="002D28ED" w:rsidP="002D28E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D28E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Опрыскивание в период вегетации при появлении первых признаков одной из болезней в фазы вытягивания стеблей - начало образования стручков в нижнем ярусе.</w:t>
            </w:r>
          </w:p>
          <w:p w14:paraId="5140060C" w14:textId="752CA20B" w:rsidR="002D28ED" w:rsidRPr="002D28ED" w:rsidRDefault="002D28ED" w:rsidP="002D28E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D28E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 рабочей жидкости - 200-400 л/га</w:t>
            </w:r>
          </w:p>
        </w:tc>
        <w:tc>
          <w:tcPr>
            <w:tcW w:w="1054" w:type="pct"/>
            <w:vAlign w:val="center"/>
          </w:tcPr>
          <w:p w14:paraId="2034DEFE" w14:textId="2446376B" w:rsidR="002D28ED" w:rsidRPr="002D28ED" w:rsidRDefault="002D28ED" w:rsidP="002D28E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50(</w:t>
            </w:r>
            <w:r w:rsidRPr="002D28E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)</w:t>
            </w:r>
          </w:p>
        </w:tc>
      </w:tr>
      <w:tr w:rsidR="002D28ED" w:rsidRPr="002D28ED" w14:paraId="37E4CDA4" w14:textId="77777777" w:rsidTr="002D28ED">
        <w:trPr>
          <w:trHeight w:val="1651"/>
          <w:jc w:val="center"/>
        </w:trPr>
        <w:tc>
          <w:tcPr>
            <w:tcW w:w="837" w:type="pct"/>
            <w:vAlign w:val="center"/>
          </w:tcPr>
          <w:p w14:paraId="4F2F3678" w14:textId="77777777" w:rsidR="002D28ED" w:rsidRPr="002D28ED" w:rsidRDefault="002D28ED" w:rsidP="002D28E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D28E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0,8</w:t>
            </w:r>
          </w:p>
        </w:tc>
        <w:tc>
          <w:tcPr>
            <w:tcW w:w="936" w:type="pct"/>
            <w:vMerge w:val="restart"/>
            <w:vAlign w:val="center"/>
          </w:tcPr>
          <w:p w14:paraId="61497EBF" w14:textId="4C5185E4" w:rsidR="002D28ED" w:rsidRPr="002D28ED" w:rsidRDefault="002D28ED" w:rsidP="002D28E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D28E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Подсолнечник</w:t>
            </w:r>
          </w:p>
        </w:tc>
        <w:tc>
          <w:tcPr>
            <w:tcW w:w="937" w:type="pct"/>
            <w:vMerge w:val="restart"/>
            <w:vAlign w:val="center"/>
          </w:tcPr>
          <w:p w14:paraId="5B904777" w14:textId="76E3CE0B" w:rsidR="002D28ED" w:rsidRPr="002D28ED" w:rsidRDefault="002D28ED" w:rsidP="002D28E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D28E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Альтернариоз, ржавчина, фомопсис, септориоз, белая и серая гнили, фомоз</w:t>
            </w:r>
          </w:p>
        </w:tc>
        <w:tc>
          <w:tcPr>
            <w:tcW w:w="1236" w:type="pct"/>
            <w:vAlign w:val="center"/>
          </w:tcPr>
          <w:p w14:paraId="49129784" w14:textId="34C8D458" w:rsidR="002D28ED" w:rsidRPr="002D28ED" w:rsidRDefault="002D28ED" w:rsidP="002D28E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D28E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Опрыскивание в период вегетации при появлении первых признаков одной из болезней в фазе конец бутонизации - начало цветения.</w:t>
            </w:r>
          </w:p>
          <w:p w14:paraId="694B8362" w14:textId="6F9EAC04" w:rsidR="002D28ED" w:rsidRPr="002D28ED" w:rsidRDefault="002D28ED" w:rsidP="002D28E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D28E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 рабочей жидкости - 200-400 л/га</w:t>
            </w:r>
          </w:p>
        </w:tc>
        <w:tc>
          <w:tcPr>
            <w:tcW w:w="1054" w:type="pct"/>
            <w:vAlign w:val="center"/>
          </w:tcPr>
          <w:p w14:paraId="10FC3E0A" w14:textId="6EBC6128" w:rsidR="002D28ED" w:rsidRPr="002D28ED" w:rsidRDefault="002D28ED" w:rsidP="002D28E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60(</w:t>
            </w:r>
            <w:r w:rsidRPr="002D28E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)</w:t>
            </w:r>
          </w:p>
        </w:tc>
      </w:tr>
      <w:tr w:rsidR="002D28ED" w:rsidRPr="002D28ED" w14:paraId="1B709B81" w14:textId="77777777" w:rsidTr="002D28ED">
        <w:trPr>
          <w:trHeight w:val="1954"/>
          <w:jc w:val="center"/>
        </w:trPr>
        <w:tc>
          <w:tcPr>
            <w:tcW w:w="837" w:type="pct"/>
            <w:vAlign w:val="center"/>
          </w:tcPr>
          <w:p w14:paraId="080490B5" w14:textId="21984DB3" w:rsidR="002D28ED" w:rsidRPr="002D28ED" w:rsidRDefault="002D28ED" w:rsidP="002D28E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D28E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0,6-0,8</w:t>
            </w:r>
          </w:p>
        </w:tc>
        <w:tc>
          <w:tcPr>
            <w:tcW w:w="936" w:type="pct"/>
            <w:vMerge/>
            <w:vAlign w:val="center"/>
          </w:tcPr>
          <w:p w14:paraId="323035AA" w14:textId="77777777" w:rsidR="002D28ED" w:rsidRPr="002D28ED" w:rsidRDefault="002D28ED" w:rsidP="002D28E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37" w:type="pct"/>
            <w:vMerge/>
            <w:vAlign w:val="center"/>
          </w:tcPr>
          <w:p w14:paraId="7E87804A" w14:textId="77777777" w:rsidR="002D28ED" w:rsidRPr="002D28ED" w:rsidRDefault="002D28ED" w:rsidP="002D28E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36" w:type="pct"/>
            <w:vAlign w:val="center"/>
          </w:tcPr>
          <w:p w14:paraId="2F51864D" w14:textId="353A076C" w:rsidR="002D28ED" w:rsidRPr="002D28ED" w:rsidRDefault="002D28ED" w:rsidP="002D28E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D28E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Опрыскивание в период вегетации при появлении первых признаков одной из болезней: первое в фазе начало бутонизации, последующие с интервалом 10-14 дней.</w:t>
            </w:r>
          </w:p>
          <w:p w14:paraId="659A15B5" w14:textId="1A84DE6D" w:rsidR="002D28ED" w:rsidRPr="002D28ED" w:rsidRDefault="002D28ED" w:rsidP="002D28E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D28E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 рабочей жидкости - 200-400 л/га</w:t>
            </w:r>
          </w:p>
        </w:tc>
        <w:tc>
          <w:tcPr>
            <w:tcW w:w="1054" w:type="pct"/>
            <w:vAlign w:val="center"/>
          </w:tcPr>
          <w:p w14:paraId="633FA382" w14:textId="49389974" w:rsidR="002D28ED" w:rsidRPr="002D28ED" w:rsidRDefault="002D28ED" w:rsidP="002D28E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60(</w:t>
            </w:r>
            <w:r w:rsidRPr="002D28E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)</w:t>
            </w:r>
          </w:p>
        </w:tc>
      </w:tr>
      <w:tr w:rsidR="002D28ED" w:rsidRPr="002D28ED" w14:paraId="1C965AFD" w14:textId="77777777" w:rsidTr="002D28ED">
        <w:trPr>
          <w:trHeight w:val="1358"/>
          <w:jc w:val="center"/>
        </w:trPr>
        <w:tc>
          <w:tcPr>
            <w:tcW w:w="837" w:type="pct"/>
            <w:vAlign w:val="center"/>
          </w:tcPr>
          <w:p w14:paraId="3238C9B4" w14:textId="6AE99F43" w:rsidR="002D28ED" w:rsidRPr="002D28ED" w:rsidRDefault="002D28ED" w:rsidP="002D28E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D28E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0,8-1,0</w:t>
            </w:r>
          </w:p>
        </w:tc>
        <w:tc>
          <w:tcPr>
            <w:tcW w:w="936" w:type="pct"/>
            <w:vAlign w:val="center"/>
          </w:tcPr>
          <w:p w14:paraId="479ECD97" w14:textId="026208E3" w:rsidR="002D28ED" w:rsidRPr="002D28ED" w:rsidRDefault="002D28ED" w:rsidP="002D28E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D28E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Кукуруза</w:t>
            </w:r>
          </w:p>
        </w:tc>
        <w:tc>
          <w:tcPr>
            <w:tcW w:w="937" w:type="pct"/>
            <w:vAlign w:val="center"/>
          </w:tcPr>
          <w:p w14:paraId="3241F379" w14:textId="77777777" w:rsidR="002D28ED" w:rsidRPr="002D28ED" w:rsidRDefault="002D28ED" w:rsidP="002D28E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D28E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Пузырчатая головня, стеблевые гнили</w:t>
            </w:r>
          </w:p>
        </w:tc>
        <w:tc>
          <w:tcPr>
            <w:tcW w:w="1236" w:type="pct"/>
            <w:vAlign w:val="center"/>
          </w:tcPr>
          <w:p w14:paraId="272625BA" w14:textId="2F74EA1C" w:rsidR="002D28ED" w:rsidRPr="002D28ED" w:rsidRDefault="002D28ED" w:rsidP="002D28E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D28E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Опрыскивание в период вегетации в фазу видимое образование междоузлий.</w:t>
            </w:r>
          </w:p>
          <w:p w14:paraId="7D820FF5" w14:textId="21F056A0" w:rsidR="002D28ED" w:rsidRPr="002D28ED" w:rsidRDefault="002D28ED" w:rsidP="002D28E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D28E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Расход рабочей жидкости - 200-400 л/га</w:t>
            </w:r>
          </w:p>
        </w:tc>
        <w:tc>
          <w:tcPr>
            <w:tcW w:w="1054" w:type="pct"/>
            <w:vAlign w:val="center"/>
          </w:tcPr>
          <w:p w14:paraId="01AB1D79" w14:textId="5CA53098" w:rsidR="002D28ED" w:rsidRPr="002D28ED" w:rsidRDefault="002D28ED" w:rsidP="002D28E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56(</w:t>
            </w:r>
            <w:r w:rsidRPr="002D28E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)</w:t>
            </w:r>
          </w:p>
        </w:tc>
      </w:tr>
      <w:tr w:rsidR="002D28ED" w:rsidRPr="002D28ED" w14:paraId="4C398409" w14:textId="77777777" w:rsidTr="002D28ED">
        <w:trPr>
          <w:trHeight w:val="1397"/>
          <w:jc w:val="center"/>
        </w:trPr>
        <w:tc>
          <w:tcPr>
            <w:tcW w:w="837" w:type="pct"/>
            <w:vMerge w:val="restart"/>
            <w:vAlign w:val="center"/>
          </w:tcPr>
          <w:p w14:paraId="541CDABD" w14:textId="6761D6A8" w:rsidR="002D28ED" w:rsidRPr="002D28ED" w:rsidRDefault="002D28ED" w:rsidP="002D28E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D28E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0,6-0,8</w:t>
            </w:r>
          </w:p>
        </w:tc>
        <w:tc>
          <w:tcPr>
            <w:tcW w:w="936" w:type="pct"/>
            <w:vAlign w:val="center"/>
          </w:tcPr>
          <w:p w14:paraId="720059C7" w14:textId="77777777" w:rsidR="002D28ED" w:rsidRPr="002D28ED" w:rsidRDefault="002D28ED" w:rsidP="002D28E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D28E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Соя</w:t>
            </w:r>
          </w:p>
        </w:tc>
        <w:tc>
          <w:tcPr>
            <w:tcW w:w="937" w:type="pct"/>
            <w:vAlign w:val="center"/>
          </w:tcPr>
          <w:p w14:paraId="12810E53" w14:textId="1D537ECA" w:rsidR="002D28ED" w:rsidRPr="002D28ED" w:rsidRDefault="002D28ED" w:rsidP="002D28E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D28E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Аскохитоз, церкоспороз, антракноз</w:t>
            </w:r>
          </w:p>
        </w:tc>
        <w:tc>
          <w:tcPr>
            <w:tcW w:w="1236" w:type="pct"/>
            <w:vAlign w:val="center"/>
          </w:tcPr>
          <w:p w14:paraId="7C0F3055" w14:textId="77777777" w:rsidR="002D28ED" w:rsidRPr="002D28ED" w:rsidRDefault="002D28ED" w:rsidP="002D28E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D28E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Опрыскивание в период вегетации при появлении первых признаков одной из болезней.</w:t>
            </w:r>
          </w:p>
          <w:p w14:paraId="35585EFE" w14:textId="0B77DE32" w:rsidR="002D28ED" w:rsidRPr="002D28ED" w:rsidRDefault="002D28ED" w:rsidP="002D28E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D28E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 рабочей жидкости - 200-400 л/га</w:t>
            </w:r>
          </w:p>
        </w:tc>
        <w:tc>
          <w:tcPr>
            <w:tcW w:w="1054" w:type="pct"/>
            <w:vAlign w:val="center"/>
          </w:tcPr>
          <w:p w14:paraId="1A410A6C" w14:textId="5337D617" w:rsidR="002D28ED" w:rsidRPr="002D28ED" w:rsidRDefault="002D28ED" w:rsidP="002D2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46(</w:t>
            </w:r>
            <w:r w:rsidRPr="002D28E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)</w:t>
            </w:r>
          </w:p>
        </w:tc>
      </w:tr>
      <w:tr w:rsidR="002D28ED" w:rsidRPr="002D28ED" w14:paraId="3832B6B5" w14:textId="77777777" w:rsidTr="002D28ED">
        <w:trPr>
          <w:trHeight w:val="1123"/>
          <w:jc w:val="center"/>
        </w:trPr>
        <w:tc>
          <w:tcPr>
            <w:tcW w:w="837" w:type="pct"/>
            <w:vMerge/>
            <w:vAlign w:val="center"/>
          </w:tcPr>
          <w:p w14:paraId="0F4E3155" w14:textId="77777777" w:rsidR="002D28ED" w:rsidRPr="002D28ED" w:rsidRDefault="002D28ED" w:rsidP="002D28E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36" w:type="pct"/>
            <w:vAlign w:val="center"/>
          </w:tcPr>
          <w:p w14:paraId="45C74EF6" w14:textId="1093D5D8" w:rsidR="002D28ED" w:rsidRPr="002D28ED" w:rsidRDefault="002D28ED" w:rsidP="002D28E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D28E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Свекла сахарная</w:t>
            </w:r>
          </w:p>
        </w:tc>
        <w:tc>
          <w:tcPr>
            <w:tcW w:w="937" w:type="pct"/>
            <w:vAlign w:val="center"/>
          </w:tcPr>
          <w:p w14:paraId="0A2D1F58" w14:textId="40DF0344" w:rsidR="002D28ED" w:rsidRPr="002D28ED" w:rsidRDefault="002D28ED" w:rsidP="002D28E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D28E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Мучнистая роса, церкоспороз, фомоз</w:t>
            </w:r>
          </w:p>
        </w:tc>
        <w:tc>
          <w:tcPr>
            <w:tcW w:w="1236" w:type="pct"/>
            <w:vAlign w:val="center"/>
          </w:tcPr>
          <w:p w14:paraId="00181CA2" w14:textId="2C3626BC" w:rsidR="002D28ED" w:rsidRPr="002D28ED" w:rsidRDefault="002D28ED" w:rsidP="002D28E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D28E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Опрыскивание в период вегетации при появлении первых признаков одной из болезней. Расход рабочей жидкости - 200-400 л/га</w:t>
            </w:r>
          </w:p>
        </w:tc>
        <w:tc>
          <w:tcPr>
            <w:tcW w:w="1054" w:type="pct"/>
            <w:vAlign w:val="center"/>
          </w:tcPr>
          <w:p w14:paraId="380F2607" w14:textId="42444441" w:rsidR="002D28ED" w:rsidRPr="002D28ED" w:rsidRDefault="002D28ED" w:rsidP="002D2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28(</w:t>
            </w:r>
            <w:r w:rsidRPr="002D28E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)</w:t>
            </w:r>
          </w:p>
        </w:tc>
      </w:tr>
    </w:tbl>
    <w:p w14:paraId="33B8E2A7" w14:textId="1C9BBCAF" w:rsidR="002D28ED" w:rsidRPr="002D28ED" w:rsidRDefault="002D28ED" w:rsidP="002D28E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2D28E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Срок безопасного выхода людей на обработанные пестицидом площади для проведения механизированных работ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2D28E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- 3 дня.</w:t>
      </w:r>
    </w:p>
    <w:bookmarkEnd w:id="52"/>
    <w:p w14:paraId="3F05C879" w14:textId="77777777" w:rsidR="002F413A" w:rsidRDefault="002F413A" w:rsidP="002F413A">
      <w:pP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br w:type="page"/>
      </w:r>
    </w:p>
    <w:p w14:paraId="5BE89F73" w14:textId="77777777" w:rsidR="002F413A" w:rsidRPr="00E26153" w:rsidRDefault="002F413A" w:rsidP="002F413A">
      <w:pPr>
        <w:keepNext/>
        <w:keepLines/>
        <w:spacing w:before="480"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bookmarkStart w:id="53" w:name="_Toc138952553"/>
      <w:bookmarkStart w:id="54" w:name="_Toc142312902"/>
      <w:bookmarkStart w:id="55" w:name="_Toc146806464"/>
      <w:bookmarkStart w:id="56" w:name="_Toc146806508"/>
      <w:bookmarkStart w:id="57" w:name="_Toc147327237"/>
      <w:bookmarkStart w:id="58" w:name="_Toc147327675"/>
      <w:bookmarkStart w:id="59" w:name="_Toc147930816"/>
      <w:bookmarkStart w:id="60" w:name="_Toc147930844"/>
      <w:bookmarkStart w:id="61" w:name="_Toc152336445"/>
      <w:bookmarkStart w:id="62" w:name="_Toc152336473"/>
      <w:bookmarkStart w:id="63" w:name="_Toc153455307"/>
      <w:bookmarkStart w:id="64" w:name="_Toc161226480"/>
      <w:bookmarkStart w:id="65" w:name="_Toc161226508"/>
      <w:bookmarkStart w:id="66" w:name="_Toc162516271"/>
      <w:bookmarkStart w:id="67" w:name="_Toc165976681"/>
      <w:bookmarkStart w:id="68" w:name="_Toc181458468"/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lastRenderedPageBreak/>
        <w:t>3</w:t>
      </w:r>
      <w:r w:rsidRPr="00E26153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. ПОЯСНИТЕЛЬНАЯ ЗАПИСКА ПО ОБОСНОВЫВАЮЩЕЙ ДОКУМЕНТАЦИИ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0639E249" w14:textId="77777777" w:rsidR="002F413A" w:rsidRPr="00E26153" w:rsidRDefault="002F413A" w:rsidP="002F413A">
      <w:pPr>
        <w:keepNext/>
        <w:keepLines/>
        <w:spacing w:before="200"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bookmarkStart w:id="69" w:name="_Toc514173463"/>
      <w:bookmarkStart w:id="70" w:name="_Toc524340260"/>
      <w:bookmarkStart w:id="71" w:name="_Toc535397784"/>
      <w:bookmarkStart w:id="72" w:name="_Toc536568094"/>
      <w:bookmarkStart w:id="73" w:name="_Toc2704416"/>
      <w:bookmarkStart w:id="74" w:name="_Toc2799323"/>
      <w:bookmarkStart w:id="75" w:name="_Toc12876744"/>
      <w:bookmarkStart w:id="76" w:name="_Toc17124478"/>
      <w:bookmarkStart w:id="77" w:name="_Toc18431110"/>
      <w:bookmarkStart w:id="78" w:name="_Toc22724616"/>
      <w:bookmarkStart w:id="79" w:name="_Toc35815179"/>
      <w:bookmarkStart w:id="80" w:name="_Toc36485659"/>
      <w:bookmarkStart w:id="81" w:name="_Toc36572762"/>
      <w:bookmarkStart w:id="82" w:name="_Toc36658123"/>
      <w:bookmarkStart w:id="83" w:name="_Toc36728355"/>
      <w:bookmarkStart w:id="84" w:name="_Toc37066558"/>
      <w:bookmarkStart w:id="85" w:name="_Toc46701766"/>
      <w:bookmarkStart w:id="86" w:name="_Toc69293863"/>
      <w:bookmarkStart w:id="87" w:name="_Toc71899527"/>
      <w:bookmarkStart w:id="88" w:name="_Toc72333446"/>
      <w:bookmarkStart w:id="89" w:name="_Toc84337335"/>
      <w:bookmarkStart w:id="90" w:name="_Toc85550150"/>
      <w:bookmarkStart w:id="91" w:name="_Toc86323498"/>
      <w:bookmarkStart w:id="92" w:name="_Toc87968322"/>
      <w:bookmarkStart w:id="93" w:name="_Toc88058483"/>
      <w:bookmarkStart w:id="94" w:name="_Toc88485995"/>
      <w:bookmarkStart w:id="95" w:name="_Toc95902392"/>
      <w:bookmarkStart w:id="96" w:name="_Toc96962437"/>
      <w:bookmarkStart w:id="97" w:name="_Toc106185727"/>
      <w:bookmarkStart w:id="98" w:name="_Toc109664349"/>
      <w:bookmarkStart w:id="99" w:name="_Toc109750138"/>
      <w:bookmarkStart w:id="100" w:name="_Toc117523601"/>
      <w:bookmarkStart w:id="101" w:name="_Toc119486197"/>
      <w:bookmarkStart w:id="102" w:name="_Toc119659709"/>
      <w:bookmarkStart w:id="103" w:name="_Toc119679635"/>
      <w:bookmarkStart w:id="104" w:name="_Toc135160825"/>
      <w:bookmarkStart w:id="105" w:name="_Toc135216947"/>
      <w:bookmarkStart w:id="106" w:name="_Toc138952554"/>
      <w:bookmarkStart w:id="107" w:name="_Toc142312903"/>
      <w:bookmarkStart w:id="108" w:name="_Toc146806465"/>
      <w:bookmarkStart w:id="109" w:name="_Toc146806509"/>
      <w:bookmarkStart w:id="110" w:name="_Toc147327238"/>
      <w:bookmarkStart w:id="111" w:name="_Toc147327676"/>
      <w:bookmarkStart w:id="112" w:name="_Toc147930817"/>
      <w:bookmarkStart w:id="113" w:name="_Toc147930845"/>
      <w:bookmarkStart w:id="114" w:name="_Toc152336446"/>
      <w:bookmarkStart w:id="115" w:name="_Toc152336474"/>
      <w:bookmarkStart w:id="116" w:name="_Toc153455308"/>
      <w:bookmarkStart w:id="117" w:name="_Toc161226481"/>
      <w:bookmarkStart w:id="118" w:name="_Toc161226509"/>
      <w:bookmarkStart w:id="119" w:name="_Toc162516272"/>
      <w:bookmarkStart w:id="120" w:name="_Toc165976682"/>
      <w:bookmarkStart w:id="121" w:name="_Toc181458469"/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3</w:t>
      </w:r>
      <w:r w:rsidRPr="00E26153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.1. Общие 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r w:rsidRPr="00E26153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ar-SA"/>
          <w14:ligatures w14:val="none"/>
        </w:rPr>
        <w:t>сведения об объекте государственной экологической экспертизы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75AAC662" w14:textId="77777777" w:rsidR="002F413A" w:rsidRPr="00E26153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1. Наименование препарата:</w:t>
      </w:r>
    </w:p>
    <w:p w14:paraId="6D53B805" w14:textId="6E170C23" w:rsidR="000B768B" w:rsidRPr="000B768B" w:rsidRDefault="000B768B" w:rsidP="000B768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B76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Пифон, КС (250 г/л пираклостробина + 150 г/л боскалида)</w:t>
      </w:r>
    </w:p>
    <w:p w14:paraId="423850FE" w14:textId="77777777" w:rsidR="002F413A" w:rsidRPr="00E26153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2. Назначение препарата:</w:t>
      </w:r>
    </w:p>
    <w:p w14:paraId="05880009" w14:textId="2D242991" w:rsidR="002F413A" w:rsidRPr="00E26153" w:rsidRDefault="000B768B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Фунгицид</w:t>
      </w:r>
    </w:p>
    <w:p w14:paraId="4D7611FD" w14:textId="55AA1895" w:rsidR="002F413A" w:rsidRPr="00E26153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3. Действующ</w:t>
      </w:r>
      <w:r w:rsidR="000B768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ие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 веществ</w:t>
      </w:r>
      <w:r w:rsidR="000B768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а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 (по ISO, </w:t>
      </w:r>
      <w:bookmarkStart w:id="122" w:name="_Hlk152332546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IUPAC</w:t>
      </w:r>
      <w:bookmarkEnd w:id="122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, № CAS):</w:t>
      </w:r>
    </w:p>
    <w:p w14:paraId="359D07F8" w14:textId="77777777" w:rsidR="000B768B" w:rsidRDefault="000B768B" w:rsidP="000B768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0B768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ISO: </w:t>
      </w:r>
      <w:r w:rsidRPr="000B76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Пираклостробин </w:t>
      </w:r>
    </w:p>
    <w:p w14:paraId="41F2902C" w14:textId="1336D7F9" w:rsidR="000B768B" w:rsidRPr="000B768B" w:rsidRDefault="000B768B" w:rsidP="000B768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B768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IUPAС: </w:t>
      </w:r>
      <w:r w:rsidRPr="000B76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метил N-{2-[1-(4-хлорфенил)-1Н-пиразол-3-илоксиметил]фенил}(N-метокси)карбамат</w:t>
      </w:r>
    </w:p>
    <w:p w14:paraId="1191CF17" w14:textId="77777777" w:rsidR="000B768B" w:rsidRDefault="000B768B" w:rsidP="000B768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B768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№ САS: </w:t>
      </w:r>
      <w:r w:rsidRPr="000B76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175013-18-0</w:t>
      </w:r>
    </w:p>
    <w:p w14:paraId="36E0B0A7" w14:textId="77777777" w:rsidR="000B768B" w:rsidRPr="000B768B" w:rsidRDefault="000B768B" w:rsidP="000B768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B2854B3" w14:textId="77777777" w:rsidR="000B768B" w:rsidRDefault="000B768B" w:rsidP="000B768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0B768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ISO: </w:t>
      </w:r>
      <w:r w:rsidRPr="000B76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Боскалид</w:t>
      </w:r>
      <w:r w:rsidRPr="000B768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</w:p>
    <w:p w14:paraId="07C3994E" w14:textId="77777777" w:rsidR="000B768B" w:rsidRPr="000B768B" w:rsidRDefault="000B768B" w:rsidP="000B768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B768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IUPAС: </w:t>
      </w:r>
      <w:r w:rsidRPr="000B76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2-хлор-N-(4-хлорбифенил-2-ил)никотинамид </w:t>
      </w:r>
    </w:p>
    <w:p w14:paraId="21C25670" w14:textId="310429C8" w:rsidR="000B768B" w:rsidRPr="000B768B" w:rsidRDefault="000B768B" w:rsidP="000B768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B768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№ САS: </w:t>
      </w:r>
      <w:r w:rsidRPr="000B76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188425-85-6</w:t>
      </w:r>
    </w:p>
    <w:p w14:paraId="0C307377" w14:textId="72F1C7F5" w:rsidR="002F413A" w:rsidRPr="00E26153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4. Химический класс действующ</w:t>
      </w:r>
      <w:r w:rsidR="000B768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их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 веществ:</w:t>
      </w:r>
    </w:p>
    <w:p w14:paraId="79A7C1CE" w14:textId="77777777" w:rsidR="000B768B" w:rsidRDefault="000B768B" w:rsidP="000B768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B768B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Пираклостробин</w:t>
      </w:r>
      <w:r w:rsidRPr="000B768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: Стробилурины </w:t>
      </w:r>
    </w:p>
    <w:p w14:paraId="68409E55" w14:textId="745846F9" w:rsidR="000B768B" w:rsidRPr="000B768B" w:rsidRDefault="000B768B" w:rsidP="000B768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B768B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Боскалид</w:t>
      </w:r>
      <w:r w:rsidRPr="000B768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: Карбоксамиды</w:t>
      </w:r>
    </w:p>
    <w:p w14:paraId="219FE195" w14:textId="0ED818AA" w:rsidR="002F413A" w:rsidRPr="00E26153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5. Концентрация действующ</w:t>
      </w:r>
      <w:r w:rsidR="000B768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их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 веществ (в г/л или в г/кг):</w:t>
      </w:r>
    </w:p>
    <w:p w14:paraId="4D816F2E" w14:textId="77777777" w:rsidR="000B768B" w:rsidRPr="000B768B" w:rsidRDefault="000B768B" w:rsidP="000B768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ru-RU"/>
          <w14:ligatures w14:val="none"/>
        </w:rPr>
      </w:pPr>
      <w:r w:rsidRPr="000B768B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Пираклостробин</w:t>
      </w:r>
      <w:r w:rsidRPr="000B768B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ru-RU"/>
          <w14:ligatures w14:val="none"/>
        </w:rPr>
        <w:t>: 250 г/л</w:t>
      </w:r>
    </w:p>
    <w:p w14:paraId="79930542" w14:textId="77777777" w:rsidR="000B768B" w:rsidRPr="000B768B" w:rsidRDefault="000B768B" w:rsidP="000B768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ru-RU"/>
          <w14:ligatures w14:val="none"/>
        </w:rPr>
      </w:pPr>
      <w:r w:rsidRPr="000B768B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Боскалид</w:t>
      </w:r>
      <w:r w:rsidRPr="000B768B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ru-RU"/>
          <w14:ligatures w14:val="none"/>
        </w:rPr>
        <w:t>: 150 г/л</w:t>
      </w:r>
    </w:p>
    <w:p w14:paraId="7C241698" w14:textId="77777777" w:rsidR="002F413A" w:rsidRPr="00E26153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6. Препаративная форма:</w:t>
      </w:r>
    </w:p>
    <w:p w14:paraId="20695C3C" w14:textId="506D4377" w:rsidR="000B768B" w:rsidRPr="000B768B" w:rsidRDefault="000B768B" w:rsidP="000B768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B768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Концентрат суспензии (КС)</w:t>
      </w:r>
    </w:p>
    <w:p w14:paraId="4B006B96" w14:textId="77777777" w:rsidR="002F413A" w:rsidRPr="00D442C8" w:rsidRDefault="002F413A" w:rsidP="002F413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D442C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7. Нормативная документация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:</w:t>
      </w:r>
    </w:p>
    <w:p w14:paraId="51E28187" w14:textId="77777777" w:rsidR="000B768B" w:rsidRPr="000B768B" w:rsidRDefault="000B768B" w:rsidP="000B768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B768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ТУ 20.20.15-084-44923898-2022</w:t>
      </w:r>
    </w:p>
    <w:p w14:paraId="35BCAD03" w14:textId="77777777" w:rsidR="002F413A" w:rsidRPr="00E26153" w:rsidRDefault="002F413A" w:rsidP="002F413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sz w:val="28"/>
          <w:szCs w:val="28"/>
          <w:lang w:eastAsia="ru-RU" w:bidi="ru-RU"/>
        </w:rPr>
      </w:pPr>
      <w:bookmarkStart w:id="123" w:name="_Toc514173464"/>
      <w:bookmarkStart w:id="124" w:name="_Toc524340261"/>
      <w:bookmarkStart w:id="125" w:name="_Toc535397785"/>
      <w:bookmarkStart w:id="126" w:name="_Toc536568095"/>
      <w:bookmarkStart w:id="127" w:name="_Toc2704417"/>
      <w:bookmarkStart w:id="128" w:name="_Toc2799324"/>
      <w:bookmarkStart w:id="129" w:name="_Toc12876745"/>
      <w:bookmarkStart w:id="130" w:name="_Toc17124479"/>
      <w:bookmarkStart w:id="131" w:name="_Toc18431111"/>
      <w:bookmarkStart w:id="132" w:name="_Toc22724617"/>
      <w:bookmarkStart w:id="133" w:name="_Toc35815180"/>
      <w:bookmarkStart w:id="134" w:name="_Toc36485660"/>
      <w:bookmarkStart w:id="135" w:name="_Toc36572763"/>
      <w:bookmarkStart w:id="136" w:name="_Toc36658124"/>
      <w:bookmarkStart w:id="137" w:name="_Toc36728356"/>
      <w:bookmarkStart w:id="138" w:name="_Toc37066559"/>
      <w:bookmarkStart w:id="139" w:name="_Toc46701767"/>
      <w:bookmarkStart w:id="140" w:name="_Toc69293864"/>
      <w:bookmarkStart w:id="141" w:name="_Toc71899528"/>
      <w:bookmarkStart w:id="142" w:name="_Toc72333447"/>
      <w:bookmarkStart w:id="143" w:name="_Toc84337336"/>
      <w:bookmarkStart w:id="144" w:name="_Toc85550151"/>
      <w:bookmarkStart w:id="145" w:name="_Toc86323499"/>
      <w:bookmarkStart w:id="146" w:name="_Toc88058484"/>
      <w:bookmarkStart w:id="147" w:name="_Toc89175748"/>
      <w:bookmarkStart w:id="148" w:name="_Toc89261501"/>
      <w:bookmarkStart w:id="149" w:name="_Toc92791521"/>
      <w:bookmarkStart w:id="150" w:name="_Toc93322559"/>
      <w:bookmarkStart w:id="151" w:name="_Toc95828154"/>
      <w:bookmarkStart w:id="152" w:name="_Toc98316359"/>
      <w:bookmarkStart w:id="153" w:name="_Toc100072083"/>
      <w:bookmarkStart w:id="154" w:name="_Toc109750139"/>
      <w:bookmarkStart w:id="155" w:name="_Toc112743810"/>
      <w:bookmarkStart w:id="156" w:name="_Toc112766129"/>
      <w:bookmarkStart w:id="157" w:name="_Toc114734033"/>
      <w:bookmarkStart w:id="158" w:name="_Toc116465281"/>
      <w:bookmarkStart w:id="159" w:name="_Toc118192023"/>
      <w:bookmarkStart w:id="160" w:name="_Toc124253107"/>
      <w:bookmarkStart w:id="161" w:name="_Toc124344639"/>
      <w:bookmarkStart w:id="162" w:name="_Toc124780546"/>
      <w:bookmarkStart w:id="163" w:name="_Toc124846617"/>
      <w:bookmarkStart w:id="164" w:name="_Toc125368932"/>
      <w:bookmarkStart w:id="165" w:name="_Toc125375393"/>
      <w:bookmarkStart w:id="166" w:name="_Toc126836543"/>
      <w:bookmarkStart w:id="167" w:name="_Toc126938652"/>
      <w:bookmarkStart w:id="168" w:name="_Toc127183997"/>
      <w:bookmarkStart w:id="169" w:name="_Toc127266397"/>
      <w:bookmarkStart w:id="170" w:name="_Toc133315927"/>
      <w:bookmarkStart w:id="171" w:name="_Toc135160826"/>
      <w:bookmarkStart w:id="172" w:name="_Toc135216948"/>
      <w:bookmarkStart w:id="173" w:name="_Toc138952555"/>
      <w:bookmarkStart w:id="174" w:name="_Toc142312904"/>
      <w:bookmarkStart w:id="175" w:name="_Toc146806466"/>
      <w:bookmarkStart w:id="176" w:name="_Toc146806510"/>
      <w:bookmarkStart w:id="177" w:name="_Toc147327239"/>
      <w:bookmarkStart w:id="178" w:name="_Toc147327677"/>
      <w:bookmarkStart w:id="179" w:name="_Toc147930818"/>
      <w:bookmarkStart w:id="180" w:name="_Toc147930846"/>
      <w:bookmarkStart w:id="181" w:name="_Toc152336447"/>
      <w:bookmarkStart w:id="182" w:name="_Toc152336475"/>
      <w:bookmarkStart w:id="183" w:name="_Toc153455309"/>
      <w:bookmarkStart w:id="184" w:name="_Toc161226482"/>
      <w:bookmarkStart w:id="185" w:name="_Toc161226510"/>
      <w:bookmarkStart w:id="186" w:name="_Toc162516273"/>
      <w:bookmarkStart w:id="187" w:name="_Toc165976683"/>
    </w:p>
    <w:p w14:paraId="224621E3" w14:textId="77777777" w:rsidR="002F413A" w:rsidRPr="00E26153" w:rsidRDefault="002F413A" w:rsidP="002F413A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188" w:name="_Toc181458470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3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.2. Сведения по оценке биологической эффективности, безопасности и свойствам пестицида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778EB41D" w14:textId="77777777" w:rsidR="002F413A" w:rsidRPr="00E26153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1. Спектр действия:</w:t>
      </w:r>
    </w:p>
    <w:p w14:paraId="210BCEA6" w14:textId="38566D40" w:rsidR="00D12D6A" w:rsidRPr="00D12D6A" w:rsidRDefault="00D12D6A" w:rsidP="00D12D6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12D6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Препарат Пифон, КС - фунгицид системного и контактного действия эффективно подавляет развитие патогенов из классов Оомицетов, Аскомицетов, Дейтеромицетов и частично Базидиомицетов (ржавчинные грибы), поражающих зернобобовые, кукурузу, масличные культуры и сахарную свеклу.</w:t>
      </w:r>
    </w:p>
    <w:p w14:paraId="083EFE61" w14:textId="77777777" w:rsidR="002F413A" w:rsidRPr="00E26153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2. Сфера применения:</w:t>
      </w:r>
    </w:p>
    <w:p w14:paraId="73B179F2" w14:textId="77777777" w:rsidR="002F413A" w:rsidRPr="00E26153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Культуры:</w:t>
      </w:r>
    </w:p>
    <w:p w14:paraId="22499D70" w14:textId="77777777" w:rsidR="008B62DE" w:rsidRPr="008B62DE" w:rsidRDefault="008B62DE" w:rsidP="008B62D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B62D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Соя, подсолнечник, кукуруза, сахарная свекла, рапс.</w:t>
      </w:r>
    </w:p>
    <w:p w14:paraId="14740A59" w14:textId="390201A6" w:rsidR="008B62DE" w:rsidRPr="008B62DE" w:rsidRDefault="008B62DE" w:rsidP="008B62D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8B62D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Препарат Пифон, КС подавляет развитие возбудителей болезней растений:</w:t>
      </w:r>
    </w:p>
    <w:p w14:paraId="330B33D3" w14:textId="423896C3" w:rsidR="008B62DE" w:rsidRPr="008B62DE" w:rsidRDefault="008B62DE" w:rsidP="008B62D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B62D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Альтернариоз подсолнечника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- </w:t>
      </w:r>
      <w:r w:rsidRPr="008B62D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Alternaria</w:t>
      </w:r>
      <w:r w:rsidRPr="008B62D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helianthin</w:t>
      </w:r>
      <w:r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.</w:t>
      </w:r>
    </w:p>
    <w:p w14:paraId="4FD0026A" w14:textId="0FFC9D6C" w:rsidR="008B62DE" w:rsidRPr="008B62DE" w:rsidRDefault="008B62DE" w:rsidP="008B62D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B62D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Альтернариоз рапса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- </w:t>
      </w:r>
      <w:r w:rsidRPr="008B62D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Alternaria</w:t>
      </w:r>
      <w:r w:rsidRPr="008B62D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8B62D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brassicae</w:t>
      </w:r>
      <w:r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.</w:t>
      </w:r>
    </w:p>
    <w:p w14:paraId="79F97166" w14:textId="6C86ECE7" w:rsidR="008B62DE" w:rsidRPr="008B62DE" w:rsidRDefault="008B62DE" w:rsidP="008B62D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B62D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Антракноз сои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- </w:t>
      </w:r>
      <w:r w:rsidRPr="008B62D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Colletotrichum</w:t>
      </w:r>
      <w:r w:rsidRPr="008B62D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8B62D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glycines</w:t>
      </w:r>
      <w:r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.</w:t>
      </w:r>
    </w:p>
    <w:p w14:paraId="71804E89" w14:textId="6F4B73A1" w:rsidR="008B62DE" w:rsidRPr="008B62DE" w:rsidRDefault="008B62DE" w:rsidP="008B62D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B62D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Аскохитоз сои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- </w:t>
      </w:r>
      <w:r w:rsidRPr="008B62D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Ascochyta</w:t>
      </w:r>
      <w:r w:rsidRPr="008B62D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8B62D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sojaecola</w:t>
      </w:r>
      <w:r w:rsidRPr="008B62D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8B62D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Abramov</w:t>
      </w:r>
      <w:r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.</w:t>
      </w:r>
    </w:p>
    <w:p w14:paraId="6251E0F8" w14:textId="5BC4F76D" w:rsidR="008B62DE" w:rsidRPr="008B62DE" w:rsidRDefault="008B62DE" w:rsidP="008B62D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B62D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Гнили стеблевые кукурузы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- </w:t>
      </w:r>
      <w:r w:rsidRPr="008B62D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Fusarium</w:t>
      </w:r>
      <w:r w:rsidRPr="008B62D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8B62D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graminearum</w:t>
      </w:r>
      <w:r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.</w:t>
      </w:r>
    </w:p>
    <w:p w14:paraId="7A306607" w14:textId="0BF1AE02" w:rsidR="008B62DE" w:rsidRPr="008B62DE" w:rsidRDefault="008B62DE" w:rsidP="008B62D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B62D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Гниль белая подсолнечника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- </w:t>
      </w:r>
      <w:r w:rsidRPr="008B62D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Whetzelinia</w:t>
      </w:r>
      <w:r w:rsidRPr="008B62D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8B62D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sclerotiorum</w:t>
      </w:r>
      <w:r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.</w:t>
      </w:r>
    </w:p>
    <w:p w14:paraId="2DC715E0" w14:textId="7D64164B" w:rsidR="008B62DE" w:rsidRPr="008B62DE" w:rsidRDefault="008B62DE" w:rsidP="008B62D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8B62D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Гниль серая - </w:t>
      </w:r>
      <w:r w:rsidRPr="008B62D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Botrytis</w:t>
      </w:r>
      <w:r w:rsidRPr="008B62D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8B62D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cinerea</w:t>
      </w:r>
      <w:r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.</w:t>
      </w:r>
    </w:p>
    <w:p w14:paraId="33B35549" w14:textId="4A9A4175" w:rsidR="008B62DE" w:rsidRPr="008B62DE" w:rsidRDefault="008B62DE" w:rsidP="008B62D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8B62D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Головня пузырчатая </w:t>
      </w:r>
      <w:r w:rsidRPr="008B62D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- </w:t>
      </w:r>
      <w:r w:rsidRPr="008B62D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Ustilago</w:t>
      </w:r>
      <w:r w:rsidRPr="008B62D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8B62D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zeae</w:t>
      </w:r>
      <w:r w:rsidRPr="008B62D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(</w:t>
      </w:r>
      <w:r w:rsidRPr="008B62D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Link</w:t>
      </w:r>
      <w:r w:rsidRPr="008B62D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) </w:t>
      </w:r>
      <w:r w:rsidRPr="008B62D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Unger</w:t>
      </w:r>
      <w:r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.</w:t>
      </w:r>
    </w:p>
    <w:p w14:paraId="25542C8D" w14:textId="69FB9AAF" w:rsidR="008B62DE" w:rsidRPr="008B62DE" w:rsidRDefault="008B62DE" w:rsidP="008B62D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B62D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Ржавчина подсолнечника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- </w:t>
      </w:r>
      <w:r w:rsidRPr="008B62D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Puccinia</w:t>
      </w:r>
      <w:r w:rsidRPr="008B62D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8B62D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helianthi</w:t>
      </w:r>
      <w:r w:rsidRPr="008B62D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8B62D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Schwein</w:t>
      </w:r>
      <w:r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.</w:t>
      </w:r>
    </w:p>
    <w:p w14:paraId="293DE47B" w14:textId="18907F08" w:rsidR="008B62DE" w:rsidRPr="008B62DE" w:rsidRDefault="008B62DE" w:rsidP="008B62D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B62D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Роса мучнистая свеклы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- </w:t>
      </w:r>
      <w:r w:rsidRPr="008B62D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Erysiphe</w:t>
      </w:r>
      <w:r w:rsidRPr="008B62D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8B62D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betae</w:t>
      </w:r>
      <w:r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.</w:t>
      </w:r>
    </w:p>
    <w:p w14:paraId="4673128F" w14:textId="20D92127" w:rsidR="008B62DE" w:rsidRPr="008B62DE" w:rsidRDefault="008B62DE" w:rsidP="008B62D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B62D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Септориоз подсолнечника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- </w:t>
      </w:r>
      <w:r w:rsidRPr="008B62D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Septoria</w:t>
      </w:r>
      <w:r w:rsidRPr="008B62D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8B62D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spp</w:t>
      </w:r>
      <w:r w:rsidRPr="008B62D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.</w:t>
      </w:r>
    </w:p>
    <w:p w14:paraId="479BC38D" w14:textId="47254D86" w:rsidR="008B62DE" w:rsidRPr="008B62DE" w:rsidRDefault="008B62DE" w:rsidP="008B62D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B62D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Склеротиниоз рапса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- </w:t>
      </w:r>
      <w:r w:rsidRPr="008B62D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Sclerotinia</w:t>
      </w:r>
      <w:r w:rsidRPr="008B62D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8B62D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sclerotiorum</w:t>
      </w:r>
      <w:r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.</w:t>
      </w:r>
    </w:p>
    <w:p w14:paraId="3DA9DCA1" w14:textId="33AC376D" w:rsidR="008B62DE" w:rsidRPr="008B62DE" w:rsidRDefault="008B62DE" w:rsidP="008B62D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</w:pPr>
      <w:r w:rsidRPr="008B62D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Фомоз</w:t>
      </w:r>
      <w:r w:rsidRPr="008B62D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</w:t>
      </w:r>
      <w:r w:rsidRPr="008B62D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подсолнечника</w:t>
      </w:r>
      <w:r w:rsidRPr="008B62D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- </w:t>
      </w:r>
      <w:r w:rsidRPr="008B62D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Phoma herbarum Westvar. helianthella Sacc.</w:t>
      </w:r>
    </w:p>
    <w:p w14:paraId="3881CF40" w14:textId="00180815" w:rsidR="008B62DE" w:rsidRPr="008B62DE" w:rsidRDefault="008B62DE" w:rsidP="008B62D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</w:pPr>
      <w:r w:rsidRPr="008B62D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Фомоз</w:t>
      </w:r>
      <w:r w:rsidRPr="008B62D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</w:t>
      </w:r>
      <w:r w:rsidRPr="008B62D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рапса</w:t>
      </w:r>
      <w:r w:rsidRPr="008B62D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- </w:t>
      </w:r>
      <w:r w:rsidRPr="008B62D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Phoma lingam.</w:t>
      </w:r>
    </w:p>
    <w:p w14:paraId="66F89E05" w14:textId="42D564EF" w:rsidR="008B62DE" w:rsidRPr="008B62DE" w:rsidRDefault="008B62DE" w:rsidP="008B62D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</w:pPr>
      <w:r w:rsidRPr="008B62D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Фомоз</w:t>
      </w:r>
      <w:r w:rsidRPr="008B62D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</w:t>
      </w:r>
      <w:r w:rsidRPr="008B62D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свеклы</w:t>
      </w:r>
      <w:r w:rsidRPr="008B62D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- </w:t>
      </w:r>
      <w:r w:rsidRPr="008B62D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Phoma betae.</w:t>
      </w:r>
    </w:p>
    <w:p w14:paraId="6AD30280" w14:textId="27803E8B" w:rsidR="008B62DE" w:rsidRPr="008B62DE" w:rsidRDefault="008B62DE" w:rsidP="008B62D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</w:pPr>
      <w:r w:rsidRPr="008B62D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Фомопсис</w:t>
      </w:r>
      <w:r w:rsidRPr="008B62D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- </w:t>
      </w:r>
      <w:r w:rsidRPr="008B62D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Phomopsis helianthin.</w:t>
      </w:r>
    </w:p>
    <w:p w14:paraId="3C13DCCA" w14:textId="689D55FF" w:rsidR="008B62DE" w:rsidRPr="008B62DE" w:rsidRDefault="008B62DE" w:rsidP="008B62D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</w:pPr>
      <w:r w:rsidRPr="008B62D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Церкоспороз</w:t>
      </w:r>
      <w:r w:rsidRPr="008B62D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</w:t>
      </w:r>
      <w:r w:rsidRPr="008B62D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свеклы</w:t>
      </w:r>
      <w:r w:rsidRPr="008B62D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- </w:t>
      </w:r>
      <w:r w:rsidRPr="008B62D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Cercospora beticola Sacc.</w:t>
      </w:r>
    </w:p>
    <w:p w14:paraId="610A07A0" w14:textId="2A72ED6B" w:rsidR="008B62DE" w:rsidRPr="0002462A" w:rsidRDefault="008B62DE" w:rsidP="008B62D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</w:pPr>
      <w:r w:rsidRPr="008B62D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Церкоспороз</w:t>
      </w:r>
      <w:r w:rsidRPr="0002462A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</w:t>
      </w:r>
      <w:r w:rsidRPr="008B62D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сои</w:t>
      </w:r>
      <w:r w:rsidRPr="0002462A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- </w:t>
      </w:r>
      <w:r w:rsidRPr="008B62D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Cercospora</w:t>
      </w:r>
      <w:r w:rsidRPr="0002462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 xml:space="preserve"> </w:t>
      </w:r>
      <w:r w:rsidRPr="008B62D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sojina</w:t>
      </w:r>
      <w:r w:rsidRPr="0002462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 xml:space="preserve"> </w:t>
      </w:r>
      <w:r w:rsidRPr="008B62D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Hara</w:t>
      </w:r>
      <w:r w:rsidRPr="0002462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.</w:t>
      </w:r>
    </w:p>
    <w:p w14:paraId="51F64287" w14:textId="77777777" w:rsidR="002F413A" w:rsidRPr="00E26153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3. Рекомендуемый регламент применения: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4"/>
        <w:gridCol w:w="1750"/>
        <w:gridCol w:w="1751"/>
        <w:gridCol w:w="2310"/>
        <w:gridCol w:w="1970"/>
      </w:tblGrid>
      <w:tr w:rsidR="008B62DE" w:rsidRPr="002D28ED" w14:paraId="6455F151" w14:textId="77777777" w:rsidTr="00EF299E">
        <w:trPr>
          <w:trHeight w:val="1910"/>
          <w:jc w:val="center"/>
        </w:trPr>
        <w:tc>
          <w:tcPr>
            <w:tcW w:w="837" w:type="pct"/>
            <w:vAlign w:val="center"/>
          </w:tcPr>
          <w:p w14:paraId="616C282E" w14:textId="77777777" w:rsidR="008B62DE" w:rsidRPr="002D28ED" w:rsidRDefault="008B62DE" w:rsidP="00EF299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D28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Норма применения препарата, л/га</w:t>
            </w:r>
          </w:p>
        </w:tc>
        <w:tc>
          <w:tcPr>
            <w:tcW w:w="936" w:type="pct"/>
            <w:vAlign w:val="center"/>
          </w:tcPr>
          <w:p w14:paraId="0D4E5F6E" w14:textId="77777777" w:rsidR="008B62DE" w:rsidRPr="002D28ED" w:rsidRDefault="008B62DE" w:rsidP="00EF299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D28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Культура</w:t>
            </w:r>
          </w:p>
        </w:tc>
        <w:tc>
          <w:tcPr>
            <w:tcW w:w="937" w:type="pct"/>
            <w:vAlign w:val="center"/>
          </w:tcPr>
          <w:p w14:paraId="12AFB5F6" w14:textId="77777777" w:rsidR="008B62DE" w:rsidRPr="002D28ED" w:rsidRDefault="008B62DE" w:rsidP="00EF299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D28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Вредный объект</w:t>
            </w:r>
          </w:p>
        </w:tc>
        <w:tc>
          <w:tcPr>
            <w:tcW w:w="1236" w:type="pct"/>
            <w:vAlign w:val="center"/>
          </w:tcPr>
          <w:p w14:paraId="79E45E47" w14:textId="77777777" w:rsidR="008B62DE" w:rsidRPr="002D28ED" w:rsidRDefault="008B62DE" w:rsidP="00EF299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D28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Способ, время обработки, ограничения</w:t>
            </w:r>
          </w:p>
        </w:tc>
        <w:tc>
          <w:tcPr>
            <w:tcW w:w="1054" w:type="pct"/>
            <w:vAlign w:val="center"/>
          </w:tcPr>
          <w:p w14:paraId="4901C7AC" w14:textId="77777777" w:rsidR="008B62DE" w:rsidRPr="002D28ED" w:rsidRDefault="008B62DE" w:rsidP="00EF299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D28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Сроки ожидания (максимальная кратность обработок)</w:t>
            </w:r>
          </w:p>
        </w:tc>
      </w:tr>
      <w:tr w:rsidR="008B62DE" w:rsidRPr="002D28ED" w14:paraId="02012224" w14:textId="77777777" w:rsidTr="00EF299E">
        <w:trPr>
          <w:trHeight w:val="1954"/>
          <w:jc w:val="center"/>
        </w:trPr>
        <w:tc>
          <w:tcPr>
            <w:tcW w:w="837" w:type="pct"/>
            <w:vAlign w:val="center"/>
          </w:tcPr>
          <w:p w14:paraId="5017967A" w14:textId="77777777" w:rsidR="008B62DE" w:rsidRPr="002D28ED" w:rsidRDefault="008B62DE" w:rsidP="00EF299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D28E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0,6-0,8</w:t>
            </w:r>
          </w:p>
        </w:tc>
        <w:tc>
          <w:tcPr>
            <w:tcW w:w="936" w:type="pct"/>
            <w:vAlign w:val="center"/>
          </w:tcPr>
          <w:p w14:paraId="33F4AF4C" w14:textId="77777777" w:rsidR="008B62DE" w:rsidRPr="002D28ED" w:rsidRDefault="008B62DE" w:rsidP="00EF299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D28E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Рапс яровой и озимый</w:t>
            </w:r>
          </w:p>
        </w:tc>
        <w:tc>
          <w:tcPr>
            <w:tcW w:w="937" w:type="pct"/>
            <w:vAlign w:val="center"/>
          </w:tcPr>
          <w:p w14:paraId="4CF5BC71" w14:textId="77777777" w:rsidR="008B62DE" w:rsidRPr="002D28ED" w:rsidRDefault="008B62DE" w:rsidP="00EF299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D28E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Альтернариоз, склеротиниоз, фомоз</w:t>
            </w:r>
          </w:p>
        </w:tc>
        <w:tc>
          <w:tcPr>
            <w:tcW w:w="1236" w:type="pct"/>
            <w:vAlign w:val="center"/>
          </w:tcPr>
          <w:p w14:paraId="0A4B1FFC" w14:textId="77777777" w:rsidR="008B62DE" w:rsidRPr="002D28ED" w:rsidRDefault="008B62DE" w:rsidP="00EF299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D28E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Опрыскивание в период вегетации при появлении первых признаков одной из болезней в фазы вытягивания стеблей - начало образования стручков в нижнем ярусе.</w:t>
            </w:r>
          </w:p>
          <w:p w14:paraId="7F16AD5B" w14:textId="77777777" w:rsidR="008B62DE" w:rsidRPr="002D28ED" w:rsidRDefault="008B62DE" w:rsidP="00EF299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D28E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 рабочей жидкости - 200-400 л/га</w:t>
            </w:r>
          </w:p>
        </w:tc>
        <w:tc>
          <w:tcPr>
            <w:tcW w:w="1054" w:type="pct"/>
            <w:vAlign w:val="center"/>
          </w:tcPr>
          <w:p w14:paraId="24057FB6" w14:textId="77777777" w:rsidR="008B62DE" w:rsidRPr="002D28ED" w:rsidRDefault="008B62DE" w:rsidP="00EF299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50(</w:t>
            </w:r>
            <w:r w:rsidRPr="002D28E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)</w:t>
            </w:r>
          </w:p>
        </w:tc>
      </w:tr>
      <w:tr w:rsidR="008B62DE" w:rsidRPr="002D28ED" w14:paraId="43A064F2" w14:textId="77777777" w:rsidTr="00EF299E">
        <w:trPr>
          <w:trHeight w:val="1651"/>
          <w:jc w:val="center"/>
        </w:trPr>
        <w:tc>
          <w:tcPr>
            <w:tcW w:w="837" w:type="pct"/>
            <w:vAlign w:val="center"/>
          </w:tcPr>
          <w:p w14:paraId="00877B53" w14:textId="77777777" w:rsidR="008B62DE" w:rsidRPr="002D28ED" w:rsidRDefault="008B62DE" w:rsidP="00EF299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D28E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0,8</w:t>
            </w:r>
          </w:p>
        </w:tc>
        <w:tc>
          <w:tcPr>
            <w:tcW w:w="936" w:type="pct"/>
            <w:vMerge w:val="restart"/>
            <w:vAlign w:val="center"/>
          </w:tcPr>
          <w:p w14:paraId="6892D420" w14:textId="77777777" w:rsidR="008B62DE" w:rsidRPr="002D28ED" w:rsidRDefault="008B62DE" w:rsidP="00EF299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D28E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Подсолнечник</w:t>
            </w:r>
          </w:p>
        </w:tc>
        <w:tc>
          <w:tcPr>
            <w:tcW w:w="937" w:type="pct"/>
            <w:vMerge w:val="restart"/>
            <w:vAlign w:val="center"/>
          </w:tcPr>
          <w:p w14:paraId="63E0D092" w14:textId="77777777" w:rsidR="008B62DE" w:rsidRPr="002D28ED" w:rsidRDefault="008B62DE" w:rsidP="00EF299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D28E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Альтернариоз, ржавчина, фомопсис, септориоз, белая и серая гнили, фомоз</w:t>
            </w:r>
          </w:p>
        </w:tc>
        <w:tc>
          <w:tcPr>
            <w:tcW w:w="1236" w:type="pct"/>
            <w:vAlign w:val="center"/>
          </w:tcPr>
          <w:p w14:paraId="42AE4EED" w14:textId="77777777" w:rsidR="008B62DE" w:rsidRPr="002D28ED" w:rsidRDefault="008B62DE" w:rsidP="00EF299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D28E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Опрыскивание в период вегетации при появлении первых признаков одной из болезней в фазе конец бутонизации - начало цветения.</w:t>
            </w:r>
          </w:p>
          <w:p w14:paraId="3416A46D" w14:textId="77777777" w:rsidR="008B62DE" w:rsidRPr="002D28ED" w:rsidRDefault="008B62DE" w:rsidP="00EF299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D28E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 рабочей жидкости - 200-400 л/га</w:t>
            </w:r>
          </w:p>
        </w:tc>
        <w:tc>
          <w:tcPr>
            <w:tcW w:w="1054" w:type="pct"/>
            <w:vAlign w:val="center"/>
          </w:tcPr>
          <w:p w14:paraId="63AECAA1" w14:textId="77777777" w:rsidR="008B62DE" w:rsidRPr="002D28ED" w:rsidRDefault="008B62DE" w:rsidP="00EF299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60(</w:t>
            </w:r>
            <w:r w:rsidRPr="002D28E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)</w:t>
            </w:r>
          </w:p>
        </w:tc>
      </w:tr>
      <w:tr w:rsidR="008B62DE" w:rsidRPr="002D28ED" w14:paraId="152D2E3D" w14:textId="77777777" w:rsidTr="00EF299E">
        <w:trPr>
          <w:trHeight w:val="1954"/>
          <w:jc w:val="center"/>
        </w:trPr>
        <w:tc>
          <w:tcPr>
            <w:tcW w:w="837" w:type="pct"/>
            <w:vAlign w:val="center"/>
          </w:tcPr>
          <w:p w14:paraId="7B4D6550" w14:textId="77777777" w:rsidR="008B62DE" w:rsidRPr="002D28ED" w:rsidRDefault="008B62DE" w:rsidP="00EF299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D28E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0,6-0,8</w:t>
            </w:r>
          </w:p>
        </w:tc>
        <w:tc>
          <w:tcPr>
            <w:tcW w:w="936" w:type="pct"/>
            <w:vMerge/>
            <w:vAlign w:val="center"/>
          </w:tcPr>
          <w:p w14:paraId="6334A040" w14:textId="77777777" w:rsidR="008B62DE" w:rsidRPr="002D28ED" w:rsidRDefault="008B62DE" w:rsidP="00EF299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37" w:type="pct"/>
            <w:vMerge/>
            <w:vAlign w:val="center"/>
          </w:tcPr>
          <w:p w14:paraId="74F4B08E" w14:textId="77777777" w:rsidR="008B62DE" w:rsidRPr="002D28ED" w:rsidRDefault="008B62DE" w:rsidP="00EF299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36" w:type="pct"/>
            <w:vAlign w:val="center"/>
          </w:tcPr>
          <w:p w14:paraId="6A263AB5" w14:textId="77777777" w:rsidR="008B62DE" w:rsidRPr="002D28ED" w:rsidRDefault="008B62DE" w:rsidP="00EF299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D28E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Опрыскивание в период вегетации при появлении первых признаков одной из болезней: первое в фазе начало бутонизации, последующие с </w:t>
            </w:r>
            <w:r w:rsidRPr="002D28E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интервалом 10-14 дней.</w:t>
            </w:r>
          </w:p>
          <w:p w14:paraId="57A72D29" w14:textId="77777777" w:rsidR="008B62DE" w:rsidRPr="002D28ED" w:rsidRDefault="008B62DE" w:rsidP="00EF299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D28E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 рабочей жидкости - 200-400 л/га</w:t>
            </w:r>
          </w:p>
        </w:tc>
        <w:tc>
          <w:tcPr>
            <w:tcW w:w="1054" w:type="pct"/>
            <w:vAlign w:val="center"/>
          </w:tcPr>
          <w:p w14:paraId="437C5DF4" w14:textId="77777777" w:rsidR="008B62DE" w:rsidRPr="002D28ED" w:rsidRDefault="008B62DE" w:rsidP="00EF299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60(</w:t>
            </w:r>
            <w:r w:rsidRPr="002D28E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)</w:t>
            </w:r>
          </w:p>
        </w:tc>
      </w:tr>
      <w:tr w:rsidR="008B62DE" w:rsidRPr="002D28ED" w14:paraId="6FAD11D8" w14:textId="77777777" w:rsidTr="00EF299E">
        <w:trPr>
          <w:trHeight w:val="1358"/>
          <w:jc w:val="center"/>
        </w:trPr>
        <w:tc>
          <w:tcPr>
            <w:tcW w:w="837" w:type="pct"/>
            <w:vAlign w:val="center"/>
          </w:tcPr>
          <w:p w14:paraId="0153906A" w14:textId="77777777" w:rsidR="008B62DE" w:rsidRPr="002D28ED" w:rsidRDefault="008B62DE" w:rsidP="00EF299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D28E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0,8-1,0</w:t>
            </w:r>
          </w:p>
        </w:tc>
        <w:tc>
          <w:tcPr>
            <w:tcW w:w="936" w:type="pct"/>
            <w:vAlign w:val="center"/>
          </w:tcPr>
          <w:p w14:paraId="7DD7D319" w14:textId="77777777" w:rsidR="008B62DE" w:rsidRPr="002D28ED" w:rsidRDefault="008B62DE" w:rsidP="00EF299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D28E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Кукуруза</w:t>
            </w:r>
          </w:p>
        </w:tc>
        <w:tc>
          <w:tcPr>
            <w:tcW w:w="937" w:type="pct"/>
            <w:vAlign w:val="center"/>
          </w:tcPr>
          <w:p w14:paraId="5BCA66CF" w14:textId="77777777" w:rsidR="008B62DE" w:rsidRPr="002D28ED" w:rsidRDefault="008B62DE" w:rsidP="00EF299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D28E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Пузырчатая головня, стеблевые гнили</w:t>
            </w:r>
          </w:p>
        </w:tc>
        <w:tc>
          <w:tcPr>
            <w:tcW w:w="1236" w:type="pct"/>
            <w:vAlign w:val="center"/>
          </w:tcPr>
          <w:p w14:paraId="7ED6FAD2" w14:textId="77777777" w:rsidR="008B62DE" w:rsidRPr="002D28ED" w:rsidRDefault="008B62DE" w:rsidP="00EF299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D28E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Опрыскивание в период вегетации в фазу видимое образование междоузлий.</w:t>
            </w:r>
          </w:p>
          <w:p w14:paraId="18615283" w14:textId="77777777" w:rsidR="008B62DE" w:rsidRPr="002D28ED" w:rsidRDefault="008B62DE" w:rsidP="00EF299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D28E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 рабочей жидкости - 200-400 л/га</w:t>
            </w:r>
          </w:p>
        </w:tc>
        <w:tc>
          <w:tcPr>
            <w:tcW w:w="1054" w:type="pct"/>
            <w:vAlign w:val="center"/>
          </w:tcPr>
          <w:p w14:paraId="68A727C1" w14:textId="77777777" w:rsidR="008B62DE" w:rsidRPr="002D28ED" w:rsidRDefault="008B62DE" w:rsidP="00EF299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56(</w:t>
            </w:r>
            <w:r w:rsidRPr="002D28E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)</w:t>
            </w:r>
          </w:p>
        </w:tc>
      </w:tr>
      <w:tr w:rsidR="008B62DE" w:rsidRPr="002D28ED" w14:paraId="6FC30991" w14:textId="77777777" w:rsidTr="00EF299E">
        <w:trPr>
          <w:trHeight w:val="1397"/>
          <w:jc w:val="center"/>
        </w:trPr>
        <w:tc>
          <w:tcPr>
            <w:tcW w:w="837" w:type="pct"/>
            <w:vMerge w:val="restart"/>
            <w:vAlign w:val="center"/>
          </w:tcPr>
          <w:p w14:paraId="5D927989" w14:textId="77777777" w:rsidR="008B62DE" w:rsidRPr="002D28ED" w:rsidRDefault="008B62DE" w:rsidP="00EF299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D28E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0,6-0,8</w:t>
            </w:r>
          </w:p>
        </w:tc>
        <w:tc>
          <w:tcPr>
            <w:tcW w:w="936" w:type="pct"/>
            <w:vAlign w:val="center"/>
          </w:tcPr>
          <w:p w14:paraId="574D7687" w14:textId="77777777" w:rsidR="008B62DE" w:rsidRPr="002D28ED" w:rsidRDefault="008B62DE" w:rsidP="00EF299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D28E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Соя</w:t>
            </w:r>
          </w:p>
        </w:tc>
        <w:tc>
          <w:tcPr>
            <w:tcW w:w="937" w:type="pct"/>
            <w:vAlign w:val="center"/>
          </w:tcPr>
          <w:p w14:paraId="51C8F940" w14:textId="77777777" w:rsidR="008B62DE" w:rsidRPr="002D28ED" w:rsidRDefault="008B62DE" w:rsidP="00EF299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D28E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Аскохитоз, церкоспороз, антракноз</w:t>
            </w:r>
          </w:p>
        </w:tc>
        <w:tc>
          <w:tcPr>
            <w:tcW w:w="1236" w:type="pct"/>
            <w:vAlign w:val="center"/>
          </w:tcPr>
          <w:p w14:paraId="260EEEC8" w14:textId="77777777" w:rsidR="008B62DE" w:rsidRPr="002D28ED" w:rsidRDefault="008B62DE" w:rsidP="00EF299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D28E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Опрыскивание в период вегетации при появлении первых признаков одной из болезней.</w:t>
            </w:r>
          </w:p>
          <w:p w14:paraId="25EB4307" w14:textId="77777777" w:rsidR="008B62DE" w:rsidRPr="002D28ED" w:rsidRDefault="008B62DE" w:rsidP="00EF299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D28E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 рабочей жидкости - 200-400 л/га</w:t>
            </w:r>
          </w:p>
        </w:tc>
        <w:tc>
          <w:tcPr>
            <w:tcW w:w="1054" w:type="pct"/>
            <w:vAlign w:val="center"/>
          </w:tcPr>
          <w:p w14:paraId="4D772B40" w14:textId="77777777" w:rsidR="008B62DE" w:rsidRPr="002D28ED" w:rsidRDefault="008B62DE" w:rsidP="00EF2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46(</w:t>
            </w:r>
            <w:r w:rsidRPr="002D28E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)</w:t>
            </w:r>
          </w:p>
        </w:tc>
      </w:tr>
      <w:tr w:rsidR="008B62DE" w:rsidRPr="002D28ED" w14:paraId="7578D46C" w14:textId="77777777" w:rsidTr="00EF299E">
        <w:trPr>
          <w:trHeight w:val="1123"/>
          <w:jc w:val="center"/>
        </w:trPr>
        <w:tc>
          <w:tcPr>
            <w:tcW w:w="837" w:type="pct"/>
            <w:vMerge/>
            <w:vAlign w:val="center"/>
          </w:tcPr>
          <w:p w14:paraId="2852FF48" w14:textId="77777777" w:rsidR="008B62DE" w:rsidRPr="002D28ED" w:rsidRDefault="008B62DE" w:rsidP="00EF299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36" w:type="pct"/>
            <w:vAlign w:val="center"/>
          </w:tcPr>
          <w:p w14:paraId="13182D86" w14:textId="77777777" w:rsidR="008B62DE" w:rsidRPr="002D28ED" w:rsidRDefault="008B62DE" w:rsidP="00EF299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D28E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Свекла сахарная</w:t>
            </w:r>
          </w:p>
        </w:tc>
        <w:tc>
          <w:tcPr>
            <w:tcW w:w="937" w:type="pct"/>
            <w:vAlign w:val="center"/>
          </w:tcPr>
          <w:p w14:paraId="21972248" w14:textId="77777777" w:rsidR="008B62DE" w:rsidRPr="002D28ED" w:rsidRDefault="008B62DE" w:rsidP="00EF299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D28E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Мучнистая роса, церкоспороз, фомоз</w:t>
            </w:r>
          </w:p>
        </w:tc>
        <w:tc>
          <w:tcPr>
            <w:tcW w:w="1236" w:type="pct"/>
            <w:vAlign w:val="center"/>
          </w:tcPr>
          <w:p w14:paraId="3E0AEB43" w14:textId="77777777" w:rsidR="008B62DE" w:rsidRPr="002D28ED" w:rsidRDefault="008B62DE" w:rsidP="00EF299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D28E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Опрыскивание в период вегетации при появлении первых признаков одной из болезней. Расход рабочей жидкости - 200-400 л/га</w:t>
            </w:r>
          </w:p>
        </w:tc>
        <w:tc>
          <w:tcPr>
            <w:tcW w:w="1054" w:type="pct"/>
            <w:vAlign w:val="center"/>
          </w:tcPr>
          <w:p w14:paraId="43F051A4" w14:textId="77777777" w:rsidR="008B62DE" w:rsidRPr="002D28ED" w:rsidRDefault="008B62DE" w:rsidP="00EF2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28(</w:t>
            </w:r>
            <w:r w:rsidRPr="002D28E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)</w:t>
            </w:r>
          </w:p>
        </w:tc>
      </w:tr>
    </w:tbl>
    <w:p w14:paraId="377A16E4" w14:textId="77777777" w:rsidR="008B62DE" w:rsidRPr="002D28ED" w:rsidRDefault="008B62DE" w:rsidP="008B62D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2D28E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Срок безопасного выхода людей на обработанные пестицидом площади для проведения механизированных работ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2D28E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- 3 дня.</w:t>
      </w:r>
    </w:p>
    <w:p w14:paraId="52C59223" w14:textId="77777777" w:rsidR="002F413A" w:rsidRPr="00E26153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4. Вид и механизм действия на вредные организмы: </w:t>
      </w:r>
    </w:p>
    <w:p w14:paraId="494A75B6" w14:textId="3EE0BE8A" w:rsidR="008B62DE" w:rsidRPr="008B62DE" w:rsidRDefault="008B62DE" w:rsidP="008B62D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B62D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Пираклостробин, действующее вещество препарата Пифон, КС, проникая в клетки патогена, ингибирует митохондриальное дыхание, нарушая функцию комплекса III - цитохрома bcl (убихинол: феррицито-хром с</w:t>
      </w:r>
      <w:r w:rsidR="004D048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8B62D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-</w:t>
      </w:r>
      <w:r w:rsidR="004D048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8B62D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оксиредуктаза), расположенного на внутренней митохондриальной мембране и взаимодействуя со специфическим местом цитохрома </w:t>
      </w:r>
      <w:r w:rsidR="004D048B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b</w:t>
      </w:r>
      <w:r w:rsidRPr="008B62D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. Изменение структуры этого места приводит к резкому снижению чувствительности грибов к стробилуринам. Пираклостробин наиболее эффективен при применении в </w:t>
      </w:r>
      <w:r w:rsidRPr="008B62D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ранние стадии развития инфекции, т.к. подавляет прорастание спор и конидий, первоначальный рост мицелия и предупреждают спорообразование.</w:t>
      </w:r>
    </w:p>
    <w:p w14:paraId="4892B63C" w14:textId="2ADCDE9E" w:rsidR="008B62DE" w:rsidRPr="008B62DE" w:rsidRDefault="008B62DE" w:rsidP="008B62D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B62D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Боскалид, действующее вещество препарата Пифон, КС, относится к ингибиторам фермента сукцинатдегидрогиназа (SDH), которая катализирует окисление янтарной кислоты до фумаровой, что приводит к нарушению электронного транспорта в комплексе II митохондриальной мембраны. В результате блокируется клеточное дыхание организма гриба.</w:t>
      </w:r>
    </w:p>
    <w:p w14:paraId="6CC81BA5" w14:textId="77777777" w:rsidR="002F413A" w:rsidRPr="00E26153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5. Период защитного действия:</w:t>
      </w:r>
    </w:p>
    <w:p w14:paraId="32DF1078" w14:textId="77777777" w:rsidR="004D048B" w:rsidRPr="004D048B" w:rsidRDefault="004D048B" w:rsidP="004D048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D048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силу высокой химической стабильности Пираклостробина препарат Пифон, КС защищает культуру от болезней в течение 21-30 дней.</w:t>
      </w:r>
    </w:p>
    <w:p w14:paraId="59BA35D8" w14:textId="77777777" w:rsidR="002F413A" w:rsidRPr="00E26153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6. Селективность:</w:t>
      </w:r>
    </w:p>
    <w:p w14:paraId="667CF031" w14:textId="77777777" w:rsidR="004D048B" w:rsidRPr="004D048B" w:rsidRDefault="004D048B" w:rsidP="004D048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D048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Препарат Пифон, КС в рекомендованных нормах расхода не оказывает отрицательного действия на рост и развитие защищаемого растения.</w:t>
      </w:r>
    </w:p>
    <w:p w14:paraId="2B079C65" w14:textId="77777777" w:rsidR="002F413A" w:rsidRPr="00E26153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7. Скорость воздействия:</w:t>
      </w:r>
    </w:p>
    <w:p w14:paraId="247962D8" w14:textId="253514DF" w:rsidR="004D048B" w:rsidRPr="004D048B" w:rsidRDefault="004D048B" w:rsidP="004D048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D048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Пираклостробин, действующее вещество препарата Пифон, КС, поступает в растение в течение суток после обработки. Основная часть нанесенного препарата переходит в растение в течение 20-30 дней.</w:t>
      </w:r>
    </w:p>
    <w:p w14:paraId="5FD1CEDC" w14:textId="2A1AB52A" w:rsidR="004D048B" w:rsidRPr="004D048B" w:rsidRDefault="004D048B" w:rsidP="004D048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D048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Боскалид - фунгицид трансламинарного действия, который может проникать в листья и передвигаться вертикально на верхние части растения.</w:t>
      </w:r>
    </w:p>
    <w:p w14:paraId="1D20F8EF" w14:textId="4B3EDEE5" w:rsidR="004D048B" w:rsidRPr="004D048B" w:rsidRDefault="004D048B" w:rsidP="004D048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D048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Фунгицидное действие обоих фунгицидов проявляется уже на 2-ой день после проникновения в клетки гриба. Также препарат оказывает антиспорулирующее действие обеспечивающее защиту растений сразу же после их обработки.</w:t>
      </w:r>
    </w:p>
    <w:p w14:paraId="648635D9" w14:textId="77777777" w:rsidR="002F413A" w:rsidRPr="00E26153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8. Совместимость с другими препаратами:</w:t>
      </w:r>
    </w:p>
    <w:p w14:paraId="16C6097A" w14:textId="6F32AB64" w:rsidR="004D048B" w:rsidRPr="004D048B" w:rsidRDefault="004D048B" w:rsidP="004D048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D048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Препарат Пифон, КС совместим с фунгицидами и инсектицидами, кроме препаратов, обладающих сильнощелочной или сильнокислой реакцией. Однако в каждом конкретном случае необходимо предварительно проверить смешиваемые компоненты на совместимость и фитотоксичность по отношению к культурам.</w:t>
      </w:r>
    </w:p>
    <w:p w14:paraId="4560EC49" w14:textId="0C754730" w:rsidR="002F413A" w:rsidRPr="00E26153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9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. Фитотоксичность, толерантность </w:t>
      </w:r>
      <w:r w:rsidR="004D048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защищаемых 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культур:</w:t>
      </w:r>
    </w:p>
    <w:p w14:paraId="3B8DB802" w14:textId="16B71DDF" w:rsidR="004D048B" w:rsidRPr="004D048B" w:rsidRDefault="004D048B" w:rsidP="004D048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D048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В рекомендуемых нормах расхода препарат Пифон, КС не фитотоксичен. Пираклостробин и Боскалид не оказывают отрицательного влияния на прорастание семян, рост и развитие защищаемой культуры.</w:t>
      </w:r>
    </w:p>
    <w:p w14:paraId="13F6C148" w14:textId="77777777" w:rsidR="002F413A" w:rsidRPr="00E26153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10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. Возможность возникновения резистентности:</w:t>
      </w:r>
    </w:p>
    <w:p w14:paraId="511F0BFE" w14:textId="6F61476C" w:rsidR="004D048B" w:rsidRPr="004D048B" w:rsidRDefault="004D048B" w:rsidP="004D048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D048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 данным Комитета по устойчивости к фунгицидам (FRAC - Fungicide Resistance Action Committee) имеются доказательства о формировании устойчивой популяции возбудителей болезней сельскохозяйственных культур при длительном применении фунгицидов из группы стробилуринов. Установлено, что возбудители заболеваний растений могут достаточно быстро (в течение 3-4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4D048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лет) формировать устойчивые популяции к стробилуринам.</w:t>
      </w:r>
    </w:p>
    <w:p w14:paraId="2F1BFEFE" w14:textId="3634BDD6" w:rsidR="004D048B" w:rsidRPr="004D048B" w:rsidRDefault="004D048B" w:rsidP="004D048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D048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Имеются также доказательства о формировании устойчивой популяции возбудителей болезней сельскохозяйственных культур при длительном применении фунгицидов из группы ингибиторов сукцинатдегидрогеназы, особенно болезней плодовых культур и альтернариоза картофеля.</w:t>
      </w:r>
    </w:p>
    <w:p w14:paraId="60122971" w14:textId="0D19211D" w:rsidR="004D048B" w:rsidRPr="004D048B" w:rsidRDefault="004D048B" w:rsidP="004D048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D048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Для преодоления резистентности к этим фунгицидам ограничивают применение таких препаратов и используют комбинированные препараты или баковые смеси с контактными фунгицидами.</w:t>
      </w:r>
    </w:p>
    <w:p w14:paraId="47E6257B" w14:textId="77777777" w:rsidR="002F413A" w:rsidRPr="00E26153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11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. Возможность варьирования культур в севообороте:</w:t>
      </w:r>
    </w:p>
    <w:p w14:paraId="404AD28A" w14:textId="3ECEEA8C" w:rsidR="004D048B" w:rsidRPr="004D048B" w:rsidRDefault="004D048B" w:rsidP="004D048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D048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При применении в рекомендованных нормах расхода препарат Пифон, КС не оказывает отрицательного влияния на последующие культуры в севообороте.</w:t>
      </w:r>
    </w:p>
    <w:p w14:paraId="78439688" w14:textId="5E7FE716" w:rsidR="002F413A" w:rsidRPr="00E26153" w:rsidRDefault="004D048B" w:rsidP="002F413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12</w:t>
      </w:r>
      <w:r w:rsidR="002F413A"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</w:t>
      </w:r>
      <w:r w:rsidR="002F413A"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2F413A"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Технология применения пестицида:</w:t>
      </w:r>
    </w:p>
    <w:p w14:paraId="6FAB1D88" w14:textId="77777777" w:rsidR="004D048B" w:rsidRPr="004D048B" w:rsidRDefault="004D048B" w:rsidP="004D048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D04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Рабочий раствор готовят непосредственно перед опрыскиванием. Отмеряют требуемое количество препарата на одну заправку опрыскивателя.</w:t>
      </w:r>
    </w:p>
    <w:p w14:paraId="1298D794" w14:textId="77777777" w:rsidR="004D048B" w:rsidRPr="004D048B" w:rsidRDefault="004D048B" w:rsidP="004D048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D04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Далее рабочий раствор готовят следующим образом: бак опрыскивателя наполняют примерно наполовину водой, вливают в него необходимое количество фунгицида, доливают водой до полного объема при постоянном перемешивании рабочего раствора гидравлическими мешалками. При этом смывают несколько раз водой емкость, в которой готовился маточный раствор.</w:t>
      </w:r>
    </w:p>
    <w:p w14:paraId="0C931545" w14:textId="77777777" w:rsidR="004D048B" w:rsidRPr="004D048B" w:rsidRDefault="004D048B" w:rsidP="004D048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D04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При опрыскивании используются серийно выпускаемые, наземные штанговые опрыскиватели, оборудованные щелевыми наконечниками, предназначенными для внесения фунгицидов.</w:t>
      </w:r>
    </w:p>
    <w:p w14:paraId="01A3BD01" w14:textId="77777777" w:rsidR="004D048B" w:rsidRPr="004D048B" w:rsidRDefault="004D048B" w:rsidP="004D048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D04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Рабочий раствор фунгицида и заправку им опрыскивателя производят на специальных площадках, которые в дальнейшем подвергаются обезвреживанию.</w:t>
      </w:r>
    </w:p>
    <w:p w14:paraId="0196870A" w14:textId="77777777" w:rsidR="004D048B" w:rsidRPr="004D048B" w:rsidRDefault="004D048B" w:rsidP="004D048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D04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Заправочные пункты должны быть отдалены от жилых построек, скотных дворов, мест хранения фуража, источников водоснабжения, зон отдыха населения на расстояние не менее 300 м. Заправочные площадки должны быть забетонированы и ограждены.</w:t>
      </w:r>
    </w:p>
    <w:p w14:paraId="3DDF4322" w14:textId="1360CE37" w:rsidR="002F413A" w:rsidRPr="00E26153" w:rsidRDefault="004D048B" w:rsidP="002F413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13</w:t>
      </w:r>
      <w:r w:rsidR="002F413A"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. Биологическая эффективность:</w:t>
      </w:r>
    </w:p>
    <w:p w14:paraId="7BE6A0C6" w14:textId="6B27A840" w:rsidR="005B6B12" w:rsidRPr="005B6B12" w:rsidRDefault="005B6B12" w:rsidP="005B6B1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5B6B1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Препарат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5B6B1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ираклостробина 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5B6B1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5B6B1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оскалида) был включен в «План регистрационных испытаний пестицидов и агрохимикатов на 2019-2025 годы», дополнение № 33 от 13.01.2022 года и проходил испытания на биологическую эффективность и безопасность в полном объеме на посевах рапса озимого и ярового, подсолнечника, кукурузы, сои и сахарной свеклы в 2021-2023 годах в первой, второй и третьей почвенно-климатических зонах (опыты АНО «АИЦ»).</w:t>
      </w:r>
    </w:p>
    <w:p w14:paraId="0C35EA58" w14:textId="5B421337" w:rsidR="005B6B12" w:rsidRPr="005B6B12" w:rsidRDefault="005B6B12" w:rsidP="005B6B1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5B6B1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Автономная Некоммерческая Организация «Агрохимический инновационный центр развития сельскохозяйственной науки и производства» (АНО «АИЦ»), рассмотрев материалы ООО «Агрорус и Ко», Россия, и Агрия АД, Болгария, отчеты АНО «АИЦ» о положительных результатах испытаний препарата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5B6B1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ираклостробина 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5B6B1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5B6B1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оскалида) в посевах рапса озимого и ярового, подсолнечника, кукурузы, сои и сахарной свеклы в 2021-2023 гг., а также учитывая, что Пираклостробин и Боскалид, действующие вещества препарата Пифон, КС хорошо изучены, и их эффективность подтверждена многолетним опытом применения на посевах рапса озимого и ярового, подсолнечника, кукурузы, сои и сахарной свеклы препаратов на его основе, а эффективность самого препарата подтверждена результатами опытов в посевах рапса озимого и ярового, подсолнечника, </w:t>
      </w:r>
      <w:r w:rsidRPr="005B6B1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 xml:space="preserve">кукурузы, сои и сахарной свеклы в 2021-2023 годах, считает, что дополнительных испытаний препарата Пифон, КС в целях разработки биологических регламентов его применения не требуется, и рекомендует препарат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5B6B1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ираклостробина 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5B6B1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5B6B1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оскалида) для регистрации сроком на 10 лет и применения на всей территории Российской Федерации в качестве фунгицида для обработки посевов рапса озимого и ярового, подсолнечника, кукурузы, сои и сахарной свеклы по регламентам.</w:t>
      </w:r>
    </w:p>
    <w:p w14:paraId="02826115" w14:textId="77777777" w:rsidR="002F413A" w:rsidRPr="00E26153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</w:p>
    <w:p w14:paraId="5ED30F82" w14:textId="2A1CBB22" w:rsidR="002F413A" w:rsidRPr="00E26153" w:rsidRDefault="002F413A" w:rsidP="002F413A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189" w:name="_Toc142312905"/>
      <w:bookmarkStart w:id="190" w:name="_Toc146806467"/>
      <w:bookmarkStart w:id="191" w:name="_Toc146806511"/>
      <w:bookmarkStart w:id="192" w:name="_Toc147327240"/>
      <w:bookmarkStart w:id="193" w:name="_Toc147327678"/>
      <w:bookmarkStart w:id="194" w:name="_Toc147930819"/>
      <w:bookmarkStart w:id="195" w:name="_Toc147930847"/>
      <w:bookmarkStart w:id="196" w:name="_Toc152336448"/>
      <w:bookmarkStart w:id="197" w:name="_Toc152336476"/>
      <w:bookmarkStart w:id="198" w:name="_Toc153455310"/>
      <w:bookmarkStart w:id="199" w:name="_Toc161226483"/>
      <w:bookmarkStart w:id="200" w:name="_Toc161226511"/>
      <w:bookmarkStart w:id="201" w:name="_Toc162516274"/>
      <w:bookmarkStart w:id="202" w:name="_Toc165976684"/>
      <w:bookmarkStart w:id="203" w:name="_Toc181458471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3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.3. </w:t>
      </w:r>
      <w:r w:rsidRPr="00E26153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Физико-химические свойства действующ</w:t>
      </w:r>
      <w:r w:rsidR="005928A2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их</w:t>
      </w:r>
      <w:r w:rsidRPr="00E26153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веществ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 w14:paraId="650EF2E3" w14:textId="2466B3F7" w:rsidR="005928A2" w:rsidRPr="005928A2" w:rsidRDefault="005928A2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val="x-none"/>
          <w14:ligatures w14:val="none"/>
        </w:rPr>
      </w:pPr>
      <w:r w:rsidRPr="005928A2"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val="x-none"/>
          <w14:ligatures w14:val="none"/>
        </w:rPr>
        <w:t>Боскалид</w:t>
      </w:r>
    </w:p>
    <w:p w14:paraId="6206E6DD" w14:textId="2B43DA00" w:rsidR="002F413A" w:rsidRPr="00E26153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:lang w:val="x-none"/>
          <w14:ligatures w14:val="none"/>
        </w:rPr>
      </w:pPr>
      <w:bookmarkStart w:id="204" w:name="_Hlk181438735"/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:lang w:val="x-none"/>
          <w14:ligatures w14:val="none"/>
        </w:rPr>
        <w:t>1. Действующее вещество (по ISО, IUРАС, N САS)</w:t>
      </w:r>
    </w:p>
    <w:p w14:paraId="4B4B68D1" w14:textId="2986087A" w:rsidR="005928A2" w:rsidRPr="0002462A" w:rsidRDefault="005928A2" w:rsidP="005928A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5928A2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 xml:space="preserve">ISO: </w:t>
      </w:r>
      <w:r w:rsidRPr="005928A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боскалид (синоним: никобифен)</w:t>
      </w:r>
    </w:p>
    <w:p w14:paraId="6C88A15F" w14:textId="15FFE66C" w:rsidR="005928A2" w:rsidRPr="0002462A" w:rsidRDefault="005928A2" w:rsidP="005928A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5928A2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 xml:space="preserve">IUPAC: </w:t>
      </w:r>
      <w:r w:rsidRPr="005928A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2-хлор-</w:t>
      </w:r>
      <w:r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N</w:t>
      </w:r>
      <w:r w:rsidRPr="005928A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-(4-хлорбифенил-2-ил)-никотинамид</w:t>
      </w:r>
    </w:p>
    <w:p w14:paraId="3D9FDB8E" w14:textId="300DA1C9" w:rsidR="005928A2" w:rsidRPr="005928A2" w:rsidRDefault="005928A2" w:rsidP="005928A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5928A2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CAS N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:</w:t>
      </w:r>
      <w:r w:rsidRPr="005928A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188425-85-6</w:t>
      </w:r>
    </w:p>
    <w:p w14:paraId="38B6BBE4" w14:textId="41350177" w:rsidR="005928A2" w:rsidRPr="0002462A" w:rsidRDefault="005928A2" w:rsidP="005928A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5928A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Химический класс: никотинамидов</w:t>
      </w:r>
    </w:p>
    <w:p w14:paraId="1DBA6EA3" w14:textId="77777777" w:rsidR="002F413A" w:rsidRPr="0002462A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2. Структурная формула</w:t>
      </w:r>
    </w:p>
    <w:p w14:paraId="0BC07E39" w14:textId="61B6629B" w:rsidR="005928A2" w:rsidRPr="005928A2" w:rsidRDefault="005928A2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</w:pPr>
      <w:r>
        <w:rPr>
          <w:noProof/>
        </w:rPr>
        <w:drawing>
          <wp:inline distT="0" distB="0" distL="0" distR="0" wp14:anchorId="2CF1B9B0" wp14:editId="494C3A01">
            <wp:extent cx="2282760" cy="1752600"/>
            <wp:effectExtent l="0" t="0" r="3810" b="0"/>
            <wp:docPr id="1172866885" name="Рисунок 1" descr="Изображение выглядит как зарисовка, диаграмма, дизайн, оригами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2866885" name="Рисунок 1" descr="Изображение выглядит как зарисовка, диаграмма, дизайн, оригами&#10;&#10;Автоматически созданное описание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90507" cy="17585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5EF173" w14:textId="77777777" w:rsidR="002F413A" w:rsidRPr="00E26153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3. Эмпирическая формула</w:t>
      </w:r>
    </w:p>
    <w:p w14:paraId="5FD5C9AB" w14:textId="1A3F723D" w:rsidR="005928A2" w:rsidRPr="005928A2" w:rsidRDefault="005928A2" w:rsidP="005928A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5928A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C</w:t>
      </w:r>
      <w:r w:rsidRPr="0002462A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18</w:t>
      </w:r>
      <w:r w:rsidRPr="005928A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H</w:t>
      </w:r>
      <w:r w:rsidRPr="0002462A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12</w:t>
      </w:r>
      <w:r w:rsidRPr="005928A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C</w:t>
      </w:r>
      <w:r w:rsidRPr="005928A2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l</w:t>
      </w:r>
      <w:r w:rsidRPr="005928A2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2</w:t>
      </w:r>
      <w:r w:rsidRPr="005928A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N</w:t>
      </w:r>
      <w:r w:rsidRPr="005928A2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2</w:t>
      </w:r>
      <w:r w:rsidRPr="005928A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О </w:t>
      </w:r>
    </w:p>
    <w:p w14:paraId="1838EC28" w14:textId="77777777" w:rsidR="002F413A" w:rsidRPr="00E26153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4. Молекулярная масса</w:t>
      </w:r>
    </w:p>
    <w:p w14:paraId="358DA71F" w14:textId="082BAA2E" w:rsidR="005928A2" w:rsidRPr="005928A2" w:rsidRDefault="005928A2" w:rsidP="005928A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5928A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343,21</w:t>
      </w:r>
    </w:p>
    <w:p w14:paraId="589B1898" w14:textId="77777777" w:rsidR="002F413A" w:rsidRPr="00E26153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5. Агрегатное состояние</w:t>
      </w:r>
    </w:p>
    <w:p w14:paraId="548D0C21" w14:textId="24058AA2" w:rsidR="005928A2" w:rsidRPr="005928A2" w:rsidRDefault="005928A2" w:rsidP="005928A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5928A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Твердое кристаллическое вещество</w:t>
      </w:r>
    </w:p>
    <w:p w14:paraId="3AC64D3C" w14:textId="77777777" w:rsidR="002F413A" w:rsidRPr="00E26153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6. Цвет, запах</w:t>
      </w:r>
    </w:p>
    <w:p w14:paraId="648DCCAA" w14:textId="77777777" w:rsidR="002F413A" w:rsidRPr="00E26153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Белый, без запаха</w:t>
      </w:r>
    </w:p>
    <w:p w14:paraId="2EF175BE" w14:textId="77777777" w:rsidR="002F413A" w:rsidRPr="00E26153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lastRenderedPageBreak/>
        <w:t>7. Давление паров</w:t>
      </w:r>
    </w:p>
    <w:p w14:paraId="4AA02B86" w14:textId="7458C540" w:rsidR="005928A2" w:rsidRPr="005928A2" w:rsidRDefault="005928A2" w:rsidP="005928A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5928A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5</w:t>
      </w:r>
      <w:r w:rsidRPr="007E165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,</w:t>
      </w:r>
      <w:r w:rsidRPr="005928A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25 </w:t>
      </w:r>
      <w:r w:rsidRPr="007E165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×</w:t>
      </w:r>
      <w:r w:rsidRPr="005928A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10</w:t>
      </w:r>
      <w:r w:rsidRPr="007E1654">
        <w:rPr>
          <w:rFonts w:ascii="Times New Roman" w:eastAsia="Aptos" w:hAnsi="Times New Roman" w:cs="Times New Roman"/>
          <w:kern w:val="0"/>
          <w:sz w:val="28"/>
          <w:szCs w:val="28"/>
          <w:vertAlign w:val="superscript"/>
          <w14:ligatures w14:val="none"/>
        </w:rPr>
        <w:t>-9</w:t>
      </w:r>
      <w:r w:rsidRPr="005928A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мм рт.ст. (при 20°С) </w:t>
      </w:r>
    </w:p>
    <w:p w14:paraId="037E0C0B" w14:textId="45F6AD1A" w:rsidR="002F413A" w:rsidRPr="007E1654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8. Растворимость в воде</w:t>
      </w:r>
      <w:r w:rsidR="007E1654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 (мг</w:t>
      </w:r>
      <w:r w:rsidR="007E1654" w:rsidRPr="007E1654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/</w:t>
      </w:r>
      <w:r w:rsidR="007E1654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л)</w:t>
      </w:r>
    </w:p>
    <w:p w14:paraId="2F45ED0F" w14:textId="30BAF0C9" w:rsidR="007E1654" w:rsidRPr="007E1654" w:rsidRDefault="007E1654" w:rsidP="007E165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E165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Деионизированной воде 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–</w:t>
      </w:r>
      <w:r w:rsidRPr="007E165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4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,</w:t>
      </w:r>
      <w:r w:rsidRPr="007E165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64 при pH 6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,</w:t>
      </w:r>
      <w:r w:rsidRPr="007E165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0</w:t>
      </w:r>
    </w:p>
    <w:p w14:paraId="4E7C043D" w14:textId="55790526" w:rsidR="002F413A" w:rsidRPr="007E1654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9. Растворимость в органических растворителях</w:t>
      </w:r>
      <w:r w:rsidR="007E1654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 (в г</w:t>
      </w:r>
      <w:r w:rsidR="007E1654" w:rsidRPr="007E1654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/</w:t>
      </w:r>
      <w:r w:rsidR="007E1654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100 мл) при 20º</w:t>
      </w:r>
      <w:r w:rsidR="007E1654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:lang w:val="en-US"/>
          <w14:ligatures w14:val="none"/>
        </w:rPr>
        <w:t>C</w:t>
      </w:r>
    </w:p>
    <w:p w14:paraId="06BB6D2C" w14:textId="0BD626E0" w:rsidR="002F413A" w:rsidRDefault="007E1654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n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-гептан - </w:t>
      </w:r>
      <w:r w:rsidRPr="007E165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&lt;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1,0</w:t>
      </w:r>
    </w:p>
    <w:p w14:paraId="18E41FC2" w14:textId="7574460E" w:rsidR="007E1654" w:rsidRDefault="007E1654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толуол – 2,0-2,5</w:t>
      </w:r>
    </w:p>
    <w:p w14:paraId="767F7C6C" w14:textId="66DB3CC0" w:rsidR="007E1654" w:rsidRDefault="007E1654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дихлорметан – 20-25</w:t>
      </w:r>
    </w:p>
    <w:p w14:paraId="0A38BB49" w14:textId="615E6DDD" w:rsidR="007E1654" w:rsidRDefault="007E1654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метанол – 4-5</w:t>
      </w:r>
    </w:p>
    <w:p w14:paraId="4E251CC6" w14:textId="224FCF02" w:rsidR="007E1654" w:rsidRDefault="007E1654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ацетон – 16-20</w:t>
      </w:r>
    </w:p>
    <w:p w14:paraId="2D779EF7" w14:textId="2C865A6A" w:rsidR="007E1654" w:rsidRDefault="007E1654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ацетонитрил – 4-5</w:t>
      </w:r>
    </w:p>
    <w:p w14:paraId="0386A7D6" w14:textId="7FB81125" w:rsidR="007E1654" w:rsidRDefault="007E1654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этилацетат – 6,7-8,0</w:t>
      </w:r>
    </w:p>
    <w:p w14:paraId="0E2E9154" w14:textId="15D712F9" w:rsidR="007E1654" w:rsidRPr="007E1654" w:rsidRDefault="007E1654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диметилформамид - </w:t>
      </w:r>
      <w:r w:rsidRPr="007E165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&gt;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25</w:t>
      </w:r>
    </w:p>
    <w:p w14:paraId="5F57D40D" w14:textId="77777777" w:rsidR="002F413A" w:rsidRPr="00E26153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10. Коэффициент распределения n-октанол/вода</w:t>
      </w:r>
    </w:p>
    <w:p w14:paraId="48A3B114" w14:textId="1C5F1ECF" w:rsidR="007E1654" w:rsidRPr="007E1654" w:rsidRDefault="007E1654" w:rsidP="007E165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E1654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log</w:t>
      </w:r>
      <w:r w:rsidRPr="007E165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7E1654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P</w:t>
      </w:r>
      <w:r w:rsidRPr="007E1654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:lang w:val="en-US"/>
          <w14:ligatures w14:val="none"/>
        </w:rPr>
        <w:t>OW</w:t>
      </w:r>
      <w:r w:rsidRPr="007E165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= 2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,</w:t>
      </w:r>
      <w:r w:rsidRPr="007E165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96 при </w:t>
      </w:r>
      <w:r w:rsidRPr="007E1654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pH</w:t>
      </w:r>
      <w:r w:rsidRPr="007E165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7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,</w:t>
      </w:r>
      <w:r w:rsidRPr="007E165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0-7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,</w:t>
      </w:r>
      <w:r w:rsidRPr="007E165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2 </w:t>
      </w:r>
    </w:p>
    <w:p w14:paraId="605A457F" w14:textId="77777777" w:rsidR="002F413A" w:rsidRPr="00E26153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11. Температура плавления</w:t>
      </w:r>
    </w:p>
    <w:p w14:paraId="5DADD0A9" w14:textId="312FAAA9" w:rsidR="007E1654" w:rsidRPr="007E1654" w:rsidRDefault="007E1654" w:rsidP="007E165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E165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142,8-143,8°С</w:t>
      </w:r>
    </w:p>
    <w:p w14:paraId="1E52C734" w14:textId="0E29D3D9" w:rsidR="002F413A" w:rsidRPr="00E26153" w:rsidRDefault="007E1654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12</w:t>
      </w:r>
      <w:r w:rsidR="002F413A"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. Температура вспышки и воспламенения</w:t>
      </w:r>
    </w:p>
    <w:p w14:paraId="68B0D43B" w14:textId="152CBCC3" w:rsidR="002F413A" w:rsidRDefault="007E1654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400º </w:t>
      </w:r>
      <w:r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C</w:t>
      </w:r>
    </w:p>
    <w:p w14:paraId="1CBA7370" w14:textId="4B9E3CCA" w:rsidR="007E1654" w:rsidRPr="007E1654" w:rsidRDefault="007E1654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7E1654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13. Взрывоопасность</w:t>
      </w:r>
    </w:p>
    <w:p w14:paraId="55D73BE5" w14:textId="0146ED50" w:rsidR="007E1654" w:rsidRDefault="007E1654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Продукт не является взрывоопасным</w:t>
      </w:r>
    </w:p>
    <w:p w14:paraId="58F2231E" w14:textId="1CE5D304" w:rsidR="007E1654" w:rsidRPr="007E1654" w:rsidRDefault="007E1654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7E1654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14. Коррозионные свойства</w:t>
      </w:r>
    </w:p>
    <w:p w14:paraId="2DED82F6" w14:textId="5B95CCFC" w:rsidR="007E1654" w:rsidRDefault="007E1654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Соединение не обладает окислительными свойствами</w:t>
      </w:r>
    </w:p>
    <w:p w14:paraId="62CABA11" w14:textId="6B75E28B" w:rsidR="002F413A" w:rsidRPr="00E26153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</w:t>
      </w:r>
      <w:r w:rsidR="007E1654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5</w:t>
      </w: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. Стабильность</w:t>
      </w:r>
    </w:p>
    <w:p w14:paraId="7C39157C" w14:textId="7C2AF0F2" w:rsidR="007E1654" w:rsidRPr="007E1654" w:rsidRDefault="007E1654" w:rsidP="007E165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E165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Стабилен в водных растворах при отсутствии света при температуре 50°С (при pH 4, 7,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7E165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9) в течение 5 дней. При температуре 25°С (при pH 5, 7, 9) в течение 30 дней</w:t>
      </w:r>
    </w:p>
    <w:p w14:paraId="3DA607D6" w14:textId="77777777" w:rsidR="002F413A" w:rsidRPr="00E26153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15. Плотность</w:t>
      </w:r>
    </w:p>
    <w:p w14:paraId="0982FC47" w14:textId="3B784FCA" w:rsidR="007E1654" w:rsidRPr="007E1654" w:rsidRDefault="007E1654" w:rsidP="007E165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E165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1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,</w:t>
      </w:r>
      <w:r w:rsidRPr="007E165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38 г/см</w:t>
      </w:r>
      <w:r w:rsidRPr="007E1654">
        <w:rPr>
          <w:rFonts w:ascii="Times New Roman" w:eastAsia="Aptos" w:hAnsi="Times New Roman" w:cs="Times New Roman"/>
          <w:kern w:val="0"/>
          <w:sz w:val="28"/>
          <w:szCs w:val="28"/>
          <w:vertAlign w:val="superscript"/>
          <w14:ligatures w14:val="none"/>
        </w:rPr>
        <w:t>3</w:t>
      </w:r>
      <w:r w:rsidRPr="007E165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при 20°С</w:t>
      </w:r>
    </w:p>
    <w:bookmarkEnd w:id="204"/>
    <w:p w14:paraId="5AB74E76" w14:textId="77777777" w:rsidR="002F413A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</w:p>
    <w:p w14:paraId="1E6ACCAE" w14:textId="6996B04A" w:rsidR="007A466E" w:rsidRPr="007A466E" w:rsidRDefault="007A466E" w:rsidP="007A466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lastRenderedPageBreak/>
        <w:t>П</w:t>
      </w:r>
      <w:r w:rsidRPr="007A466E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 xml:space="preserve">ираклостробин </w:t>
      </w:r>
    </w:p>
    <w:p w14:paraId="56A25B79" w14:textId="77777777" w:rsidR="007A466E" w:rsidRPr="00E26153" w:rsidRDefault="007A466E" w:rsidP="007A466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:lang w:val="x-none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:lang w:val="x-none"/>
          <w14:ligatures w14:val="none"/>
        </w:rPr>
        <w:t>1. Действующее вещество (по ISО, IUРАС, N САS)</w:t>
      </w:r>
    </w:p>
    <w:p w14:paraId="2D9C1CB5" w14:textId="315EF986" w:rsidR="007A466E" w:rsidRPr="007A466E" w:rsidRDefault="007A466E" w:rsidP="007A466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5928A2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 xml:space="preserve">ISO: 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пираклостробин</w:t>
      </w:r>
    </w:p>
    <w:p w14:paraId="6933A96D" w14:textId="5A1392F1" w:rsidR="007A466E" w:rsidRPr="007A466E" w:rsidRDefault="007A466E" w:rsidP="007A466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5928A2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 xml:space="preserve">IUPAC: </w:t>
      </w:r>
      <w:r w:rsidRPr="007A466E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метил-</w:t>
      </w:r>
      <w:r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N</w:t>
      </w:r>
      <w:r w:rsidRPr="007A466E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-{2-[1-(4-хлорфенил)-1Н-пиразол-3-илоксиметил]фенил}-</w:t>
      </w:r>
      <w:r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N</w:t>
      </w:r>
      <w:r w:rsidRPr="007A466E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-метокси) карбамат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;</w:t>
      </w:r>
    </w:p>
    <w:p w14:paraId="0F74C02E" w14:textId="1880D926" w:rsidR="007A466E" w:rsidRPr="0002462A" w:rsidRDefault="007A466E" w:rsidP="007A466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A466E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метил </w:t>
      </w:r>
      <w:r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N</w:t>
      </w:r>
      <w:r w:rsidRPr="007A466E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-[[[1-(4-хлорфенил)пиразол-3-ил]окси]-о-толил 1-N-метокси-карбамат</w:t>
      </w:r>
    </w:p>
    <w:p w14:paraId="1BB872B9" w14:textId="77777777" w:rsidR="007A466E" w:rsidRPr="007A466E" w:rsidRDefault="007A466E" w:rsidP="007A466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5928A2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CAS N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:</w:t>
      </w:r>
      <w:r w:rsidRPr="005928A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7A466E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175013-18-0</w:t>
      </w:r>
    </w:p>
    <w:p w14:paraId="6A7EF640" w14:textId="1A7A44DF" w:rsidR="007A466E" w:rsidRPr="0002462A" w:rsidRDefault="007A466E" w:rsidP="007A466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5928A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Химический класс: </w:t>
      </w:r>
      <w:r w:rsidRPr="007A466E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стробилурины</w:t>
      </w:r>
    </w:p>
    <w:p w14:paraId="34BA4470" w14:textId="68EE225A" w:rsidR="007A466E" w:rsidRPr="0002462A" w:rsidRDefault="007A466E" w:rsidP="007A466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2. Структурная формула</w:t>
      </w:r>
    </w:p>
    <w:p w14:paraId="68E03A80" w14:textId="4E5B2A80" w:rsidR="007A466E" w:rsidRPr="007A466E" w:rsidRDefault="007A466E" w:rsidP="007A466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:lang w:val="en-US"/>
          <w14:ligatures w14:val="none"/>
        </w:rPr>
      </w:pPr>
      <w:r>
        <w:rPr>
          <w:noProof/>
        </w:rPr>
        <w:drawing>
          <wp:inline distT="0" distB="0" distL="0" distR="0" wp14:anchorId="1A4030B6" wp14:editId="4313507F">
            <wp:extent cx="3404508" cy="1424762"/>
            <wp:effectExtent l="0" t="0" r="5715" b="4445"/>
            <wp:docPr id="1450972406" name="Рисунок 1" descr="Изображение выглядит как зарисовка, рисунок, диаграмма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0972406" name="Рисунок 1" descr="Изображение выглядит как зарисовка, рисунок, диаграмма&#10;&#10;Автоматически созданное описание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23076" cy="1432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313B14" w14:textId="77777777" w:rsidR="007A466E" w:rsidRPr="00E26153" w:rsidRDefault="007A466E" w:rsidP="007A466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3. Эмпирическая формула</w:t>
      </w:r>
    </w:p>
    <w:p w14:paraId="64B474C3" w14:textId="2091A77D" w:rsidR="007A466E" w:rsidRPr="005928A2" w:rsidRDefault="007A466E" w:rsidP="007A466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5928A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C</w:t>
      </w:r>
      <w:r w:rsidRPr="0002462A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19</w:t>
      </w:r>
      <w:r w:rsidRPr="005928A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H</w:t>
      </w:r>
      <w:r w:rsidRPr="0002462A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18</w:t>
      </w:r>
      <w:r w:rsidRPr="005928A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C</w:t>
      </w:r>
      <w:r w:rsidRPr="005928A2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l</w:t>
      </w:r>
      <w:r w:rsidRPr="005928A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N</w:t>
      </w:r>
      <w:r w:rsidRPr="0002462A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3</w:t>
      </w:r>
      <w:r w:rsidRPr="005928A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О</w:t>
      </w:r>
      <w:r w:rsidRPr="0002462A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4</w:t>
      </w:r>
      <w:r w:rsidRPr="005928A2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 xml:space="preserve"> </w:t>
      </w:r>
    </w:p>
    <w:p w14:paraId="79F03879" w14:textId="77777777" w:rsidR="007A466E" w:rsidRPr="00E26153" w:rsidRDefault="007A466E" w:rsidP="007A466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4. Молекулярная масса</w:t>
      </w:r>
    </w:p>
    <w:p w14:paraId="633809A5" w14:textId="6DAE091E" w:rsidR="007A466E" w:rsidRPr="007A466E" w:rsidRDefault="007A466E" w:rsidP="007A466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A466E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387,82 </w:t>
      </w:r>
    </w:p>
    <w:p w14:paraId="7439DF04" w14:textId="77777777" w:rsidR="007A466E" w:rsidRPr="00E26153" w:rsidRDefault="007A466E" w:rsidP="007A466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5. Агрегатное состояние</w:t>
      </w:r>
    </w:p>
    <w:p w14:paraId="592E5B06" w14:textId="7B167FB8" w:rsidR="007A466E" w:rsidRPr="007A466E" w:rsidRDefault="007A466E" w:rsidP="007A466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К</w:t>
      </w:r>
      <w:r w:rsidRPr="007A466E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ристаллическое вещество </w:t>
      </w:r>
    </w:p>
    <w:p w14:paraId="4BD1F98A" w14:textId="1760637C" w:rsidR="007A466E" w:rsidRPr="00E26153" w:rsidRDefault="007A466E" w:rsidP="007A466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6. Цвет</w:t>
      </w:r>
    </w:p>
    <w:p w14:paraId="515F0211" w14:textId="29D49136" w:rsidR="007A466E" w:rsidRPr="00E26153" w:rsidRDefault="007A466E" w:rsidP="007A466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Слабо-бежевый</w:t>
      </w:r>
    </w:p>
    <w:p w14:paraId="44DF2556" w14:textId="042C8B3D" w:rsidR="007A466E" w:rsidRPr="007A466E" w:rsidRDefault="007A466E" w:rsidP="007A466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7. Давление паров</w:t>
      </w:r>
      <w:r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 (20º </w:t>
      </w:r>
      <w:r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:lang w:val="en-US"/>
          <w14:ligatures w14:val="none"/>
        </w:rPr>
        <w:t>C</w:t>
      </w:r>
      <w:r w:rsidRPr="007A466E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)</w:t>
      </w:r>
    </w:p>
    <w:p w14:paraId="0F03B7FA" w14:textId="3766D14C" w:rsidR="007A466E" w:rsidRPr="007A466E" w:rsidRDefault="007A466E" w:rsidP="007A466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A466E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2</w:t>
      </w:r>
      <w:r w:rsidRPr="00EC47C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,</w:t>
      </w:r>
      <w:r w:rsidRPr="007A466E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6</w:t>
      </w:r>
      <w:r w:rsidRPr="00EC47C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× 10</w:t>
      </w:r>
      <w:r w:rsidRPr="00EC47C2">
        <w:rPr>
          <w:rFonts w:ascii="Times New Roman" w:eastAsia="Aptos" w:hAnsi="Times New Roman" w:cs="Times New Roman"/>
          <w:kern w:val="0"/>
          <w:sz w:val="28"/>
          <w:szCs w:val="28"/>
          <w:vertAlign w:val="superscript"/>
          <w14:ligatures w14:val="none"/>
        </w:rPr>
        <w:t>-</w:t>
      </w:r>
      <w:r w:rsidRPr="007A466E">
        <w:rPr>
          <w:rFonts w:ascii="Times New Roman" w:eastAsia="Aptos" w:hAnsi="Times New Roman" w:cs="Times New Roman"/>
          <w:kern w:val="0"/>
          <w:sz w:val="28"/>
          <w:szCs w:val="28"/>
          <w:vertAlign w:val="superscript"/>
          <w14:ligatures w14:val="none"/>
        </w:rPr>
        <w:t>10</w:t>
      </w:r>
      <w:r w:rsidRPr="007A466E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мПа (1</w:t>
      </w:r>
      <w:r w:rsidR="00EC47C2" w:rsidRPr="00EC47C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,</w:t>
      </w:r>
      <w:r w:rsidRPr="007A466E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95</w:t>
      </w:r>
      <w:r w:rsidR="00EC47C2" w:rsidRPr="00EC47C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× </w:t>
      </w:r>
      <w:r w:rsidRPr="007A466E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10</w:t>
      </w:r>
      <w:r w:rsidR="00EC47C2" w:rsidRPr="00EC47C2">
        <w:rPr>
          <w:rFonts w:ascii="Times New Roman" w:eastAsia="Aptos" w:hAnsi="Times New Roman" w:cs="Times New Roman"/>
          <w:kern w:val="0"/>
          <w:sz w:val="28"/>
          <w:szCs w:val="28"/>
          <w:vertAlign w:val="superscript"/>
          <w14:ligatures w14:val="none"/>
        </w:rPr>
        <w:t>-</w:t>
      </w:r>
      <w:r w:rsidRPr="007A466E">
        <w:rPr>
          <w:rFonts w:ascii="Times New Roman" w:eastAsia="Aptos" w:hAnsi="Times New Roman" w:cs="Times New Roman"/>
          <w:kern w:val="0"/>
          <w:sz w:val="28"/>
          <w:szCs w:val="28"/>
          <w:vertAlign w:val="superscript"/>
          <w14:ligatures w14:val="none"/>
        </w:rPr>
        <w:t>10</w:t>
      </w:r>
      <w:r w:rsidRPr="007A466E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мм рт.ст.) </w:t>
      </w:r>
    </w:p>
    <w:p w14:paraId="302B0241" w14:textId="2FAE0DA2" w:rsidR="007A466E" w:rsidRPr="00EC47C2" w:rsidRDefault="007A466E" w:rsidP="007A466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8. Растворимость в воде</w:t>
      </w:r>
      <w:r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 </w:t>
      </w:r>
      <w:r w:rsidR="00EC47C2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при 20º </w:t>
      </w:r>
      <w:r w:rsidR="00EC47C2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:lang w:val="en-US"/>
          <w14:ligatures w14:val="none"/>
        </w:rPr>
        <w:t>C</w:t>
      </w:r>
      <w:r w:rsidR="00EC47C2" w:rsidRPr="00EC47C2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 </w:t>
      </w:r>
      <w:r w:rsidR="00EC47C2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(мг</w:t>
      </w:r>
      <w:r w:rsidR="00EC47C2" w:rsidRPr="00EC47C2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/</w:t>
      </w:r>
      <w:r w:rsidR="00EC47C2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дм</w:t>
      </w:r>
      <w:r w:rsidR="00EC47C2" w:rsidRPr="00EC47C2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:vertAlign w:val="superscript"/>
          <w14:ligatures w14:val="none"/>
        </w:rPr>
        <w:t>3</w:t>
      </w:r>
      <w:r w:rsidR="00EC47C2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)</w:t>
      </w:r>
    </w:p>
    <w:p w14:paraId="190D565C" w14:textId="6ED2F9D7" w:rsidR="00EC47C2" w:rsidRPr="00EC47C2" w:rsidRDefault="00EC47C2" w:rsidP="00EC47C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C47C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Деионизированная вода 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–</w:t>
      </w:r>
      <w:r w:rsidRPr="00EC47C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1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,</w:t>
      </w:r>
      <w:r w:rsidRPr="00EC47C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9; при рН4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– </w:t>
      </w:r>
      <w:r w:rsidRPr="00EC47C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2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,</w:t>
      </w:r>
      <w:r w:rsidRPr="00EC47C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4;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EC47C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рН7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– </w:t>
      </w:r>
      <w:r w:rsidRPr="00EC47C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1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,</w:t>
      </w:r>
      <w:r w:rsidRPr="00EC47C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9; рН9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– </w:t>
      </w:r>
      <w:r w:rsidRPr="00EC47C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1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,</w:t>
      </w:r>
      <w:r w:rsidRPr="00EC47C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9. </w:t>
      </w:r>
    </w:p>
    <w:p w14:paraId="597AC929" w14:textId="77777777" w:rsidR="007A466E" w:rsidRPr="007E1654" w:rsidRDefault="007A466E" w:rsidP="007A466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9. Растворимость в органических растворителях</w:t>
      </w:r>
      <w:r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 (в г</w:t>
      </w:r>
      <w:r w:rsidRPr="007E1654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/</w:t>
      </w:r>
      <w:r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100 мл) при 20º</w:t>
      </w:r>
      <w:r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:lang w:val="en-US"/>
          <w14:ligatures w14:val="none"/>
        </w:rPr>
        <w:t>C</w:t>
      </w:r>
    </w:p>
    <w:p w14:paraId="56841737" w14:textId="23D60FFF" w:rsidR="007A466E" w:rsidRDefault="007A466E" w:rsidP="007A466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n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-гептан </w:t>
      </w:r>
      <w:r w:rsidR="00EC47C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–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="00EC47C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0,37</w:t>
      </w:r>
    </w:p>
    <w:p w14:paraId="247B7359" w14:textId="1CDE9571" w:rsidR="007A466E" w:rsidRPr="00EC47C2" w:rsidRDefault="007A466E" w:rsidP="007A466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толуол – </w:t>
      </w:r>
      <w:r w:rsidR="00EC47C2" w:rsidRPr="0002462A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&gt;</w:t>
      </w:r>
      <w:r w:rsidR="00EC47C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57</w:t>
      </w:r>
    </w:p>
    <w:p w14:paraId="2F04D30F" w14:textId="65722B63" w:rsidR="007A466E" w:rsidRDefault="007A466E" w:rsidP="007A466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lastRenderedPageBreak/>
        <w:t xml:space="preserve">дихлорметан – </w:t>
      </w:r>
      <w:r w:rsidR="00EC47C2" w:rsidRPr="0002462A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&gt;</w:t>
      </w:r>
      <w:r w:rsidR="00EC47C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57</w:t>
      </w:r>
    </w:p>
    <w:p w14:paraId="6721A2FD" w14:textId="0942E39C" w:rsidR="007A466E" w:rsidRDefault="007A466E" w:rsidP="007A466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метанол – </w:t>
      </w:r>
      <w:r w:rsidR="00EC47C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10</w:t>
      </w:r>
    </w:p>
    <w:p w14:paraId="1076BB20" w14:textId="0E29F665" w:rsidR="007A466E" w:rsidRPr="00EC47C2" w:rsidRDefault="007A466E" w:rsidP="007A466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ацетон – </w:t>
      </w:r>
      <w:r w:rsidR="00EC47C2" w:rsidRPr="0002462A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&gt;</w:t>
      </w:r>
      <w:r w:rsidR="00EC47C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65</w:t>
      </w:r>
    </w:p>
    <w:p w14:paraId="35F56DBA" w14:textId="77777777" w:rsidR="007A466E" w:rsidRDefault="007A466E" w:rsidP="007A466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ацетонитрил – 4-5</w:t>
      </w:r>
    </w:p>
    <w:p w14:paraId="237F4DC4" w14:textId="6B15112D" w:rsidR="007A466E" w:rsidRDefault="007A466E" w:rsidP="007A466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этилацетат </w:t>
      </w:r>
      <w:r w:rsidR="00EC47C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– </w:t>
      </w:r>
      <w:r w:rsidR="00EC47C2" w:rsidRPr="00EC47C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&gt;</w:t>
      </w:r>
      <w:r w:rsidR="00EC47C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65</w:t>
      </w:r>
    </w:p>
    <w:p w14:paraId="08ED2119" w14:textId="77777777" w:rsidR="007A466E" w:rsidRPr="00E26153" w:rsidRDefault="007A466E" w:rsidP="007A466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10. Коэффициент распределения n-октанол/вода</w:t>
      </w:r>
    </w:p>
    <w:p w14:paraId="0C1B7315" w14:textId="54B86740" w:rsidR="007A466E" w:rsidRPr="007E1654" w:rsidRDefault="007A466E" w:rsidP="007A466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E1654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log</w:t>
      </w:r>
      <w:r w:rsidRPr="007E165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7E1654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P</w:t>
      </w:r>
      <w:r w:rsidRPr="007E165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= </w:t>
      </w:r>
      <w:r w:rsidR="00EC47C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3,99 (20º </w:t>
      </w:r>
      <w:r w:rsidR="00EC47C2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C</w:t>
      </w:r>
      <w:r w:rsidR="00EC47C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)</w:t>
      </w:r>
    </w:p>
    <w:p w14:paraId="141AAC8C" w14:textId="77777777" w:rsidR="007A466E" w:rsidRPr="00E26153" w:rsidRDefault="007A466E" w:rsidP="007A466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11. Температура плавления</w:t>
      </w:r>
    </w:p>
    <w:p w14:paraId="7AA00DC6" w14:textId="4209EC89" w:rsidR="00EC47C2" w:rsidRDefault="00EC47C2" w:rsidP="00EC47C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C47C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63,7-65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,</w:t>
      </w:r>
      <w:r w:rsidRPr="00EC47C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2°С</w:t>
      </w:r>
    </w:p>
    <w:p w14:paraId="28ED9B29" w14:textId="47B4AB6B" w:rsidR="00EC47C2" w:rsidRPr="00EC47C2" w:rsidRDefault="00EC47C2" w:rsidP="00EC47C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C47C2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12. Температура кипения и замерзания:</w:t>
      </w:r>
    </w:p>
    <w:p w14:paraId="02B01044" w14:textId="2E9CD986" w:rsidR="00EC47C2" w:rsidRPr="00EC47C2" w:rsidRDefault="00EC47C2" w:rsidP="00EC47C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C47C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Кипения не происходит до точки разложения при 200°С </w:t>
      </w:r>
    </w:p>
    <w:p w14:paraId="43BDDAEC" w14:textId="74C59248" w:rsidR="007A466E" w:rsidRPr="00E26153" w:rsidRDefault="00EC47C2" w:rsidP="007A466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13</w:t>
      </w:r>
      <w:r w:rsidR="007A466E"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. Температура вспышки и воспламенения</w:t>
      </w:r>
    </w:p>
    <w:p w14:paraId="74376415" w14:textId="77777777" w:rsidR="00EC47C2" w:rsidRPr="00EC47C2" w:rsidRDefault="00EC47C2" w:rsidP="00EC47C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C47C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Не относится к легко воспламеняющимся веществам </w:t>
      </w:r>
    </w:p>
    <w:p w14:paraId="44803FD8" w14:textId="53B7DC7E" w:rsidR="007A466E" w:rsidRPr="00E26153" w:rsidRDefault="00EC47C2" w:rsidP="00EC47C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14</w:t>
      </w:r>
      <w:r w:rsidR="007A466E"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. Стабильность</w:t>
      </w:r>
      <w:r w:rsidRPr="00EC47C2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 в водных растворах (pH 5, 7, 9) при 20°С </w:t>
      </w:r>
    </w:p>
    <w:p w14:paraId="6D794347" w14:textId="77777777" w:rsidR="00EC47C2" w:rsidRPr="00EC47C2" w:rsidRDefault="00EC47C2" w:rsidP="00EC47C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C47C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Пираклостробин стабилен к гидролизу при pH 5, 7 и 9.</w:t>
      </w:r>
    </w:p>
    <w:p w14:paraId="6016DF32" w14:textId="20135EBA" w:rsidR="00EC47C2" w:rsidRPr="00EC47C2" w:rsidRDefault="00EC47C2" w:rsidP="00EC47C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C47C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Фоторазложение в воде происходит быстро </w:t>
      </w:r>
      <w:r w:rsidR="0037760B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–</w:t>
      </w:r>
      <w:r w:rsidRPr="00EC47C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DT</w:t>
      </w:r>
      <w:r w:rsidR="0037760B" w:rsidRPr="0037760B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50</w:t>
      </w:r>
      <w:r w:rsidRPr="00EC47C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&lt; 2 часов (среднее значение для толуол- и хлорфенил-метки) при 22°С. </w:t>
      </w:r>
    </w:p>
    <w:p w14:paraId="29DC4DEF" w14:textId="1E20B108" w:rsidR="007A466E" w:rsidRPr="00E26153" w:rsidRDefault="007A466E" w:rsidP="0037760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15. Плотность</w:t>
      </w:r>
      <w:r w:rsidR="0037760B" w:rsidRPr="0037760B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 (в случае газообразного состояния вещества, плотность указать при 0°С и 760 мм рт.ст.)</w:t>
      </w:r>
    </w:p>
    <w:p w14:paraId="32133EEB" w14:textId="71F34EBE" w:rsidR="0037760B" w:rsidRPr="0037760B" w:rsidRDefault="0037760B" w:rsidP="0037760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37760B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1,367 г/см</w:t>
      </w:r>
      <w:r w:rsidRPr="0037760B">
        <w:rPr>
          <w:rFonts w:ascii="Times New Roman" w:eastAsia="Aptos" w:hAnsi="Times New Roman" w:cs="Times New Roman"/>
          <w:kern w:val="0"/>
          <w:sz w:val="28"/>
          <w:szCs w:val="28"/>
          <w:vertAlign w:val="superscript"/>
          <w14:ligatures w14:val="none"/>
        </w:rPr>
        <w:t>3</w:t>
      </w:r>
    </w:p>
    <w:p w14:paraId="3B547066" w14:textId="77777777" w:rsidR="007E1654" w:rsidRPr="00E26153" w:rsidRDefault="007E1654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</w:p>
    <w:p w14:paraId="4549E8D2" w14:textId="77777777" w:rsidR="002F413A" w:rsidRPr="00E26153" w:rsidRDefault="002F413A" w:rsidP="002F413A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205" w:name="_Toc531875968"/>
      <w:bookmarkStart w:id="206" w:name="_Toc535397787"/>
      <w:bookmarkStart w:id="207" w:name="_Toc536568097"/>
      <w:bookmarkStart w:id="208" w:name="_Toc2704419"/>
      <w:bookmarkStart w:id="209" w:name="_Toc2799326"/>
      <w:bookmarkStart w:id="210" w:name="_Toc12876747"/>
      <w:bookmarkStart w:id="211" w:name="_Toc17124481"/>
      <w:bookmarkStart w:id="212" w:name="_Toc18431113"/>
      <w:bookmarkStart w:id="213" w:name="_Toc22724619"/>
      <w:bookmarkStart w:id="214" w:name="_Toc35815182"/>
      <w:bookmarkStart w:id="215" w:name="_Toc36485662"/>
      <w:bookmarkStart w:id="216" w:name="_Toc36572765"/>
      <w:bookmarkStart w:id="217" w:name="_Toc36658126"/>
      <w:bookmarkStart w:id="218" w:name="_Toc36728358"/>
      <w:bookmarkStart w:id="219" w:name="_Toc37066561"/>
      <w:bookmarkStart w:id="220" w:name="_Toc46701769"/>
      <w:bookmarkStart w:id="221" w:name="_Toc69293866"/>
      <w:bookmarkStart w:id="222" w:name="_Toc71899530"/>
      <w:bookmarkStart w:id="223" w:name="_Toc72333449"/>
      <w:bookmarkStart w:id="224" w:name="_Toc84337338"/>
      <w:bookmarkStart w:id="225" w:name="_Toc85550153"/>
      <w:bookmarkStart w:id="226" w:name="_Toc86323501"/>
      <w:bookmarkStart w:id="227" w:name="_Toc88058486"/>
      <w:bookmarkStart w:id="228" w:name="_Toc89175750"/>
      <w:bookmarkStart w:id="229" w:name="_Toc89261503"/>
      <w:bookmarkStart w:id="230" w:name="_Toc89781486"/>
      <w:bookmarkStart w:id="231" w:name="_Toc90308084"/>
      <w:bookmarkStart w:id="232" w:name="_Toc92881579"/>
      <w:bookmarkStart w:id="233" w:name="_Toc94012121"/>
      <w:bookmarkStart w:id="234" w:name="_Toc98316361"/>
      <w:bookmarkStart w:id="235" w:name="_Toc100072085"/>
      <w:bookmarkStart w:id="236" w:name="_Toc109750141"/>
      <w:bookmarkStart w:id="237" w:name="_Toc117523604"/>
      <w:bookmarkStart w:id="238" w:name="_Toc117779308"/>
      <w:bookmarkStart w:id="239" w:name="_Toc119331986"/>
      <w:bookmarkStart w:id="240" w:name="_Toc121483997"/>
      <w:bookmarkStart w:id="241" w:name="_Toc124780548"/>
      <w:bookmarkStart w:id="242" w:name="_Toc124846619"/>
      <w:bookmarkStart w:id="243" w:name="_Toc125368934"/>
      <w:bookmarkStart w:id="244" w:name="_Toc125375395"/>
      <w:bookmarkStart w:id="245" w:name="_Toc126836545"/>
      <w:bookmarkStart w:id="246" w:name="_Toc126938654"/>
      <w:bookmarkStart w:id="247" w:name="_Toc127180962"/>
      <w:bookmarkStart w:id="248" w:name="_Toc127188601"/>
      <w:bookmarkStart w:id="249" w:name="_Toc127201578"/>
      <w:bookmarkStart w:id="250" w:name="_Toc133315929"/>
      <w:bookmarkStart w:id="251" w:name="_Toc135160828"/>
      <w:bookmarkStart w:id="252" w:name="_Toc135216950"/>
      <w:bookmarkStart w:id="253" w:name="_Toc138952557"/>
      <w:bookmarkStart w:id="254" w:name="_Toc142312906"/>
      <w:bookmarkStart w:id="255" w:name="_Toc146806468"/>
      <w:bookmarkStart w:id="256" w:name="_Toc146806512"/>
      <w:bookmarkStart w:id="257" w:name="_Toc147327241"/>
      <w:bookmarkStart w:id="258" w:name="_Toc147327679"/>
      <w:bookmarkStart w:id="259" w:name="_Toc147930820"/>
      <w:bookmarkStart w:id="260" w:name="_Toc147930848"/>
      <w:bookmarkStart w:id="261" w:name="_Toc152336449"/>
      <w:bookmarkStart w:id="262" w:name="_Toc152336477"/>
      <w:bookmarkStart w:id="263" w:name="_Toc153455311"/>
      <w:bookmarkStart w:id="264" w:name="_Toc161226484"/>
      <w:bookmarkStart w:id="265" w:name="_Toc161226512"/>
      <w:bookmarkStart w:id="266" w:name="_Toc162516275"/>
      <w:bookmarkStart w:id="267" w:name="_Toc165976685"/>
      <w:bookmarkStart w:id="268" w:name="_Toc181458472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3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.4. Физико-химические свойства технического продукта</w:t>
      </w:r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</w:p>
    <w:p w14:paraId="0127614B" w14:textId="62268145" w:rsidR="003563E4" w:rsidRPr="003563E4" w:rsidRDefault="003563E4" w:rsidP="002F413A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Courier New" w:hAnsi="Times New Roman" w:cs="Courier New"/>
          <w:b/>
          <w:sz w:val="28"/>
          <w:szCs w:val="28"/>
          <w:lang w:val="x-none"/>
        </w:rPr>
      </w:pPr>
      <w:bookmarkStart w:id="269" w:name="_Toc142312907"/>
      <w:bookmarkStart w:id="270" w:name="_Toc146806469"/>
      <w:bookmarkStart w:id="271" w:name="_Toc146806513"/>
      <w:bookmarkStart w:id="272" w:name="_Toc147327242"/>
      <w:bookmarkStart w:id="273" w:name="_Toc147327680"/>
      <w:bookmarkStart w:id="274" w:name="_Toc147930821"/>
      <w:bookmarkStart w:id="275" w:name="_Toc147930849"/>
      <w:bookmarkStart w:id="276" w:name="_Toc152336450"/>
      <w:bookmarkStart w:id="277" w:name="_Toc152336478"/>
      <w:bookmarkStart w:id="278" w:name="_Toc153455312"/>
      <w:bookmarkStart w:id="279" w:name="_Toc161226485"/>
      <w:bookmarkStart w:id="280" w:name="_Toc161226513"/>
      <w:bookmarkStart w:id="281" w:name="_Toc162516276"/>
      <w:bookmarkStart w:id="282" w:name="_Toc165976686"/>
      <w:r w:rsidRPr="003563E4">
        <w:rPr>
          <w:rFonts w:ascii="Times New Roman" w:eastAsia="Courier New" w:hAnsi="Times New Roman" w:cs="Courier New"/>
          <w:b/>
          <w:sz w:val="28"/>
          <w:szCs w:val="28"/>
          <w:lang w:val="x-none"/>
        </w:rPr>
        <w:t>Боскалид</w:t>
      </w:r>
    </w:p>
    <w:p w14:paraId="3F75A5F8" w14:textId="7E543FFA" w:rsidR="002F413A" w:rsidRPr="00E26153" w:rsidRDefault="002F413A" w:rsidP="002F413A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Courier New" w:hAnsi="Times New Roman" w:cs="Courier New"/>
          <w:b/>
          <w:i/>
          <w:iCs/>
          <w:sz w:val="28"/>
          <w:szCs w:val="28"/>
          <w:lang w:val="x-none"/>
        </w:rPr>
      </w:pPr>
      <w:r w:rsidRPr="00E26153">
        <w:rPr>
          <w:rFonts w:ascii="Times New Roman" w:eastAsia="Courier New" w:hAnsi="Times New Roman" w:cs="Courier New"/>
          <w:b/>
          <w:i/>
          <w:iCs/>
          <w:sz w:val="28"/>
          <w:szCs w:val="28"/>
          <w:lang w:val="x-none"/>
        </w:rPr>
        <w:t>1. Чистота технического продукта, качественный и количественный состав примесей</w:t>
      </w:r>
    </w:p>
    <w:p w14:paraId="24A0DC00" w14:textId="2FD92DDD" w:rsidR="003563E4" w:rsidRPr="003563E4" w:rsidRDefault="003563E4" w:rsidP="003563E4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  <w:r w:rsidRPr="003563E4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Чистота технического продукта боскалид - не менее 98%</w:t>
      </w:r>
    </w:p>
    <w:p w14:paraId="2F094883" w14:textId="77777777" w:rsidR="002F413A" w:rsidRPr="00E26153" w:rsidRDefault="002F413A" w:rsidP="002F413A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Courier New" w:hAnsi="Times New Roman" w:cs="Courier New"/>
          <w:b/>
          <w:i/>
          <w:iCs/>
          <w:sz w:val="28"/>
          <w:szCs w:val="28"/>
          <w:lang w:val="x-none" w:eastAsia="ru-RU"/>
        </w:rPr>
      </w:pPr>
      <w:r w:rsidRPr="00E26153">
        <w:rPr>
          <w:rFonts w:ascii="Times New Roman" w:eastAsia="Courier New" w:hAnsi="Times New Roman" w:cs="Courier New"/>
          <w:b/>
          <w:i/>
          <w:iCs/>
          <w:sz w:val="28"/>
          <w:szCs w:val="28"/>
          <w:lang w:val="x-none"/>
        </w:rPr>
        <w:t>2. Агрегатное состояние</w:t>
      </w:r>
    </w:p>
    <w:p w14:paraId="122F8649" w14:textId="02E834A2" w:rsidR="002F413A" w:rsidRPr="004F0C02" w:rsidRDefault="003563E4" w:rsidP="002F413A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Кристаллический порошок</w:t>
      </w:r>
    </w:p>
    <w:p w14:paraId="443F56F1" w14:textId="77777777" w:rsidR="002F413A" w:rsidRPr="00E26153" w:rsidRDefault="002F413A" w:rsidP="002F413A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>3. Цвет, запах</w:t>
      </w:r>
    </w:p>
    <w:p w14:paraId="4CF72CC6" w14:textId="196F0C50" w:rsidR="002F413A" w:rsidRPr="004F0C02" w:rsidRDefault="002F413A" w:rsidP="002F413A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Б</w:t>
      </w:r>
      <w:r w:rsidRPr="004F0C02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елый, </w:t>
      </w:r>
      <w:r w:rsidR="003563E4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со слабым специфическим запахом</w:t>
      </w:r>
    </w:p>
    <w:p w14:paraId="417D7DDF" w14:textId="77777777" w:rsidR="002F413A" w:rsidRPr="00E26153" w:rsidRDefault="002F413A" w:rsidP="002F413A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lastRenderedPageBreak/>
        <w:t>4. Температура плавления</w:t>
      </w:r>
    </w:p>
    <w:p w14:paraId="05E3F4B2" w14:textId="473DD152" w:rsidR="003563E4" w:rsidRPr="0002462A" w:rsidRDefault="003563E4" w:rsidP="003563E4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</w:pPr>
      <w:r w:rsidRPr="003563E4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143</w:t>
      </w:r>
      <w:r w:rsidR="00BA66F1" w:rsidRPr="00BA66F1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,5º</w:t>
      </w:r>
      <w:r w:rsidR="00BA66F1" w:rsidRPr="00BA66F1">
        <w:rPr>
          <w:rFonts w:ascii="Times New Roman" w:eastAsia="Lucida Sans Unicode" w:hAnsi="Times New Roman" w:cs="Times New Roman"/>
          <w:color w:val="000000"/>
          <w:sz w:val="28"/>
          <w:szCs w:val="28"/>
          <w:lang w:val="en-US" w:eastAsia="ru-RU"/>
          <w14:ligatures w14:val="none"/>
        </w:rPr>
        <w:t>C</w:t>
      </w:r>
    </w:p>
    <w:p w14:paraId="2EDB5F3D" w14:textId="3071409C" w:rsidR="002F413A" w:rsidRPr="0002462A" w:rsidRDefault="002F413A" w:rsidP="002F413A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>5. Температура вспышки</w:t>
      </w:r>
    </w:p>
    <w:p w14:paraId="2ADEB8EF" w14:textId="4F2D61B2" w:rsidR="00BA66F1" w:rsidRPr="00BA66F1" w:rsidRDefault="00BA66F1" w:rsidP="00BA66F1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</w:pPr>
      <w:r w:rsidRPr="00BA66F1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Не применимо (твердое вещество); не взрывоопасно</w:t>
      </w:r>
    </w:p>
    <w:p w14:paraId="71A6BC73" w14:textId="2EAE44F0" w:rsidR="002F413A" w:rsidRPr="00E26153" w:rsidRDefault="00BA66F1" w:rsidP="002F413A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>6</w:t>
      </w:r>
      <w:r w:rsidR="002F413A" w:rsidRPr="00E26153"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>. Термо- и фотостабильность</w:t>
      </w:r>
    </w:p>
    <w:p w14:paraId="42CF1222" w14:textId="2825A3E4" w:rsidR="00BA66F1" w:rsidRPr="00BA66F1" w:rsidRDefault="00BA66F1" w:rsidP="00BA66F1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</w:pPr>
      <w:r w:rsidRPr="00BA66F1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При 54°С стабилен 14 дней</w:t>
      </w:r>
    </w:p>
    <w:p w14:paraId="0915EBD6" w14:textId="78A28AD4" w:rsidR="002F413A" w:rsidRPr="00E26153" w:rsidRDefault="00BA66F1" w:rsidP="002F413A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>7</w:t>
      </w:r>
      <w:r w:rsidR="002F413A" w:rsidRPr="00E26153"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 xml:space="preserve">. Аналитический метод </w:t>
      </w:r>
      <w:r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 xml:space="preserve">для </w:t>
      </w:r>
      <w:r w:rsidR="002F413A" w:rsidRPr="00E26153"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>определения чистоты технического продукта</w:t>
      </w:r>
    </w:p>
    <w:p w14:paraId="2DFA0A78" w14:textId="34AF6AD5" w:rsidR="00BA66F1" w:rsidRPr="00BA66F1" w:rsidRDefault="00BA66F1" w:rsidP="00BA66F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</w:pPr>
      <w:r w:rsidRPr="00BA66F1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Методом высокоэффективной жидкостной хроматографии (ВЭЖХ)</w:t>
      </w:r>
    </w:p>
    <w:p w14:paraId="44D56F51" w14:textId="77777777" w:rsidR="002F413A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</w:p>
    <w:p w14:paraId="67C97F7F" w14:textId="2F438AC1" w:rsidR="00BA66F1" w:rsidRPr="00BA66F1" w:rsidRDefault="00BA66F1" w:rsidP="00BA66F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</w:pPr>
      <w:r w:rsidRPr="00BA66F1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Пираклостробин</w:t>
      </w:r>
    </w:p>
    <w:p w14:paraId="4DD4BADC" w14:textId="62DEFC6F" w:rsidR="00BA66F1" w:rsidRPr="00E26153" w:rsidRDefault="00BA66F1" w:rsidP="00BA66F1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Courier New" w:hAnsi="Times New Roman" w:cs="Courier New"/>
          <w:b/>
          <w:i/>
          <w:iCs/>
          <w:sz w:val="28"/>
          <w:szCs w:val="28"/>
          <w:lang w:val="x-none"/>
        </w:rPr>
      </w:pPr>
      <w:r w:rsidRPr="00E26153">
        <w:rPr>
          <w:rFonts w:ascii="Times New Roman" w:eastAsia="Courier New" w:hAnsi="Times New Roman" w:cs="Courier New"/>
          <w:b/>
          <w:i/>
          <w:iCs/>
          <w:sz w:val="28"/>
          <w:szCs w:val="28"/>
          <w:lang w:val="x-none"/>
        </w:rPr>
        <w:t>1. Чистота технического продукта, состав примесей</w:t>
      </w:r>
    </w:p>
    <w:p w14:paraId="1C173EE3" w14:textId="1C768C06" w:rsidR="00BA66F1" w:rsidRPr="00BA66F1" w:rsidRDefault="00BA66F1" w:rsidP="00BA66F1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  <w:r w:rsidRPr="00BA66F1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Технический продукт содержит действующее вещество в количестве не менее 98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 </w:t>
      </w:r>
      <w:r w:rsidRPr="00BA66F1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%</w:t>
      </w:r>
    </w:p>
    <w:p w14:paraId="37BF9AEB" w14:textId="77777777" w:rsidR="00BA66F1" w:rsidRPr="00E26153" w:rsidRDefault="00BA66F1" w:rsidP="00BA66F1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Courier New" w:hAnsi="Times New Roman" w:cs="Courier New"/>
          <w:b/>
          <w:i/>
          <w:iCs/>
          <w:sz w:val="28"/>
          <w:szCs w:val="28"/>
          <w:lang w:val="x-none" w:eastAsia="ru-RU"/>
        </w:rPr>
      </w:pPr>
      <w:r w:rsidRPr="00E26153">
        <w:rPr>
          <w:rFonts w:ascii="Times New Roman" w:eastAsia="Courier New" w:hAnsi="Times New Roman" w:cs="Courier New"/>
          <w:b/>
          <w:i/>
          <w:iCs/>
          <w:sz w:val="28"/>
          <w:szCs w:val="28"/>
          <w:lang w:val="x-none"/>
        </w:rPr>
        <w:t>2. Агрегатное состояние</w:t>
      </w:r>
    </w:p>
    <w:p w14:paraId="4CA6F07A" w14:textId="46B4D4EF" w:rsidR="00BA66F1" w:rsidRPr="004F0C02" w:rsidRDefault="00BA66F1" w:rsidP="00BA66F1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Твердое вещество</w:t>
      </w:r>
    </w:p>
    <w:p w14:paraId="3B64609F" w14:textId="77777777" w:rsidR="00BA66F1" w:rsidRPr="00E26153" w:rsidRDefault="00BA66F1" w:rsidP="00BA66F1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>3. Цвет, запах</w:t>
      </w:r>
    </w:p>
    <w:p w14:paraId="445760B3" w14:textId="6C7ECD29" w:rsidR="00BA66F1" w:rsidRPr="00BA66F1" w:rsidRDefault="00BA66F1" w:rsidP="00BA66F1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</w:pPr>
      <w:r w:rsidRPr="00BA66F1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Темно-коричневого цвета, обладает умеренным ароматическим запахом</w:t>
      </w:r>
    </w:p>
    <w:p w14:paraId="44EE28F7" w14:textId="77777777" w:rsidR="00BA66F1" w:rsidRPr="00E26153" w:rsidRDefault="00BA66F1" w:rsidP="00BA66F1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>4. Температура плавления</w:t>
      </w:r>
    </w:p>
    <w:p w14:paraId="043DA6F1" w14:textId="3654AEC0" w:rsidR="00BA66F1" w:rsidRPr="00BA66F1" w:rsidRDefault="00BA66F1" w:rsidP="00BA66F1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</w:pPr>
      <w:r w:rsidRPr="00BA66F1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63,7-65,2°С</w:t>
      </w:r>
    </w:p>
    <w:p w14:paraId="2B2C3F63" w14:textId="250B3134" w:rsidR="00BA66F1" w:rsidRPr="00BA66F1" w:rsidRDefault="00BA66F1" w:rsidP="00BA66F1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>5. Температура вспышки</w:t>
      </w:r>
      <w:r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 xml:space="preserve"> и воспламенения</w:t>
      </w:r>
    </w:p>
    <w:p w14:paraId="2CAF592D" w14:textId="1CF555C8" w:rsidR="00BA66F1" w:rsidRDefault="00BA66F1" w:rsidP="00BA66F1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</w:pPr>
      <w:r w:rsidRPr="00BA66F1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Температура вспышки - 132°С, температура самовоспламенения - 510°С</w:t>
      </w:r>
    </w:p>
    <w:p w14:paraId="17D6F361" w14:textId="516119B9" w:rsidR="00BA66F1" w:rsidRPr="00BA66F1" w:rsidRDefault="00BA66F1" w:rsidP="00BA66F1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b/>
          <w:bCs/>
          <w:i/>
          <w:iCs/>
          <w:color w:val="000000"/>
          <w:sz w:val="28"/>
          <w:szCs w:val="28"/>
          <w:lang w:eastAsia="ru-RU"/>
          <w14:ligatures w14:val="none"/>
        </w:rPr>
      </w:pPr>
      <w:r w:rsidRPr="00BA66F1">
        <w:rPr>
          <w:rFonts w:ascii="Times New Roman" w:eastAsia="Lucida Sans Unicode" w:hAnsi="Times New Roman" w:cs="Times New Roman"/>
          <w:b/>
          <w:bCs/>
          <w:i/>
          <w:iCs/>
          <w:color w:val="000000"/>
          <w:sz w:val="28"/>
          <w:szCs w:val="28"/>
          <w:lang w:eastAsia="ru-RU"/>
          <w14:ligatures w14:val="none"/>
        </w:rPr>
        <w:t>6. Взрыво- и пожароопасность</w:t>
      </w:r>
    </w:p>
    <w:p w14:paraId="351275CD" w14:textId="63F0B954" w:rsidR="00BA66F1" w:rsidRDefault="00BA66F1" w:rsidP="00BA66F1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Пожаровзрывобезопасен</w:t>
      </w:r>
    </w:p>
    <w:p w14:paraId="74F37574" w14:textId="2B90FF87" w:rsidR="00BA66F1" w:rsidRPr="00BA66F1" w:rsidRDefault="00BA66F1" w:rsidP="00BA66F1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b/>
          <w:bCs/>
          <w:i/>
          <w:iCs/>
          <w:color w:val="000000"/>
          <w:sz w:val="28"/>
          <w:szCs w:val="28"/>
          <w:lang w:eastAsia="ru-RU"/>
          <w14:ligatures w14:val="none"/>
        </w:rPr>
      </w:pPr>
      <w:r w:rsidRPr="00BA66F1">
        <w:rPr>
          <w:rFonts w:ascii="Times New Roman" w:eastAsia="Lucida Sans Unicode" w:hAnsi="Times New Roman" w:cs="Times New Roman"/>
          <w:b/>
          <w:bCs/>
          <w:i/>
          <w:iCs/>
          <w:color w:val="000000"/>
          <w:sz w:val="28"/>
          <w:szCs w:val="28"/>
          <w:lang w:eastAsia="ru-RU"/>
          <w14:ligatures w14:val="none"/>
        </w:rPr>
        <w:t>7. Плотность (в случае газообразного состояния вещества, плотность указать при 0°С и 760 мм рт. ст.)</w:t>
      </w:r>
    </w:p>
    <w:p w14:paraId="5E67C30A" w14:textId="3DF6B267" w:rsidR="00BA66F1" w:rsidRPr="00BA66F1" w:rsidRDefault="00BA66F1" w:rsidP="00BA66F1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</w:pPr>
      <w:r w:rsidRPr="00BA66F1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1,285 г/см</w:t>
      </w:r>
      <w:r w:rsidRPr="00BA66F1">
        <w:rPr>
          <w:rFonts w:ascii="Times New Roman" w:eastAsia="Lucida Sans Unicode" w:hAnsi="Times New Roman" w:cs="Times New Roman"/>
          <w:color w:val="000000"/>
          <w:sz w:val="28"/>
          <w:szCs w:val="28"/>
          <w:vertAlign w:val="superscript"/>
          <w:lang w:eastAsia="ru-RU"/>
          <w14:ligatures w14:val="none"/>
        </w:rPr>
        <w:t>3</w:t>
      </w:r>
      <w:r w:rsidRPr="00BA66F1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</w:t>
      </w:r>
    </w:p>
    <w:p w14:paraId="21523C10" w14:textId="3DEFF568" w:rsidR="00BA66F1" w:rsidRPr="00E26153" w:rsidRDefault="00BA66F1" w:rsidP="00BA66F1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>8</w:t>
      </w:r>
      <w:r w:rsidRPr="00E26153"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>. Термо- и фотостабильность</w:t>
      </w:r>
    </w:p>
    <w:p w14:paraId="174A43DF" w14:textId="760BD639" w:rsidR="00BA66F1" w:rsidRPr="00BA66F1" w:rsidRDefault="00BA66F1" w:rsidP="00BA66F1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</w:pPr>
      <w:r w:rsidRPr="00BA66F1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Фоторазложение в воде происходит быстро </w:t>
      </w:r>
      <w:r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–</w:t>
      </w:r>
      <w:r w:rsidRPr="00BA66F1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DT</w:t>
      </w:r>
      <w:r w:rsidRPr="0064793B">
        <w:rPr>
          <w:rFonts w:ascii="Times New Roman" w:eastAsia="Lucida Sans Unicode" w:hAnsi="Times New Roman" w:cs="Times New Roman"/>
          <w:color w:val="000000"/>
          <w:sz w:val="28"/>
          <w:szCs w:val="28"/>
          <w:vertAlign w:val="subscript"/>
          <w:lang w:eastAsia="ru-RU"/>
          <w14:ligatures w14:val="none"/>
        </w:rPr>
        <w:t>50</w:t>
      </w:r>
      <w:r w:rsidRPr="00BA66F1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&lt; 2 часов (среднее значение для толуол- и хлорфенил-метки) при 22°С</w:t>
      </w:r>
    </w:p>
    <w:p w14:paraId="52BF4731" w14:textId="0BBD6AC8" w:rsidR="00BA66F1" w:rsidRPr="00BA66F1" w:rsidRDefault="00BA66F1" w:rsidP="00BA66F1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b/>
          <w:bCs/>
          <w:i/>
          <w:iCs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lastRenderedPageBreak/>
        <w:t>9</w:t>
      </w:r>
      <w:r w:rsidRPr="00E26153"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 xml:space="preserve">. Аналитический метод </w:t>
      </w:r>
      <w:r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 xml:space="preserve">для </w:t>
      </w:r>
      <w:r w:rsidRPr="00E26153"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>определения чистоты технического продукта</w:t>
      </w:r>
      <w:r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 xml:space="preserve">, </w:t>
      </w:r>
      <w:r w:rsidRPr="00BA66F1">
        <w:rPr>
          <w:rFonts w:ascii="Times New Roman" w:eastAsia="Lucida Sans Unicode" w:hAnsi="Times New Roman" w:cs="Times New Roman"/>
          <w:b/>
          <w:bCs/>
          <w:i/>
          <w:iCs/>
          <w:color w:val="000000"/>
          <w:sz w:val="28"/>
          <w:szCs w:val="28"/>
          <w:lang w:eastAsia="ru-RU"/>
          <w14:ligatures w14:val="none"/>
        </w:rPr>
        <w:t>а также позволяющий определить состав продукта, изомеры, примеси и т.п.</w:t>
      </w:r>
    </w:p>
    <w:p w14:paraId="7276B2A5" w14:textId="77777777" w:rsidR="00BA66F1" w:rsidRPr="00BA66F1" w:rsidRDefault="00BA66F1" w:rsidP="00BA66F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</w:pPr>
      <w:r w:rsidRPr="00BA66F1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Жидкостная хроматография высокого разрешения (HPLC-UV)</w:t>
      </w:r>
    </w:p>
    <w:p w14:paraId="634E8AA8" w14:textId="77777777" w:rsidR="00BA66F1" w:rsidRPr="00E26153" w:rsidRDefault="00BA66F1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</w:p>
    <w:p w14:paraId="4B1C5F53" w14:textId="77777777" w:rsidR="002F413A" w:rsidRPr="00E26153" w:rsidRDefault="002F413A" w:rsidP="002F413A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283" w:name="_Toc181458473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3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.5. Физико-химические свойства препаративной формы</w:t>
      </w:r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</w:p>
    <w:p w14:paraId="1A81D862" w14:textId="77777777" w:rsidR="002F413A" w:rsidRPr="00E26153" w:rsidRDefault="002F413A" w:rsidP="002F413A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:lang w:val="x-none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:lang w:val="x-none"/>
          <w14:ligatures w14:val="none"/>
        </w:rPr>
        <w:t>1. Агрегатное состояние</w:t>
      </w:r>
    </w:p>
    <w:p w14:paraId="0256EA4B" w14:textId="57D36D79" w:rsidR="002F413A" w:rsidRPr="00E26153" w:rsidRDefault="00BA66F1" w:rsidP="002F413A">
      <w:pPr>
        <w:spacing w:after="0" w:line="360" w:lineRule="auto"/>
        <w:ind w:firstLine="567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Жидкость, КС</w:t>
      </w:r>
    </w:p>
    <w:p w14:paraId="5B66E5AF" w14:textId="77777777" w:rsidR="002F413A" w:rsidRPr="00E26153" w:rsidRDefault="002F413A" w:rsidP="002F413A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:lang w:val="x-none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:lang w:val="x-none"/>
          <w14:ligatures w14:val="none"/>
        </w:rPr>
        <w:t>2. Цвет, запах</w:t>
      </w:r>
    </w:p>
    <w:p w14:paraId="6EB79EE1" w14:textId="2F586ECE" w:rsidR="00BA66F1" w:rsidRPr="00BA66F1" w:rsidRDefault="00BA66F1" w:rsidP="00BA66F1">
      <w:pPr>
        <w:spacing w:after="0" w:line="360" w:lineRule="auto"/>
        <w:ind w:firstLine="567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BA66F1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Жидкость кремового или бежевого цвета со «сладким» запахом</w:t>
      </w:r>
    </w:p>
    <w:p w14:paraId="5C06D327" w14:textId="77777777" w:rsidR="002F413A" w:rsidRPr="00E26153" w:rsidRDefault="002F413A" w:rsidP="002F413A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:lang w:val="x-none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:lang w:val="x-none"/>
          <w14:ligatures w14:val="none"/>
        </w:rPr>
        <w:t>3. Стабильность водной эмульсии или суспензии</w:t>
      </w:r>
    </w:p>
    <w:p w14:paraId="30E694CE" w14:textId="77777777" w:rsidR="007E4B63" w:rsidRPr="007E4B63" w:rsidRDefault="007E4B63" w:rsidP="007E4B6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E4B6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Не менее 90% </w:t>
      </w:r>
    </w:p>
    <w:p w14:paraId="73C780F5" w14:textId="77777777" w:rsidR="002F413A" w:rsidRPr="00E26153" w:rsidRDefault="002F413A" w:rsidP="002F413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4. рН</w:t>
      </w:r>
    </w:p>
    <w:p w14:paraId="2043589E" w14:textId="71E15BD1" w:rsidR="007E4B63" w:rsidRPr="007E4B63" w:rsidRDefault="007E4B63" w:rsidP="007E4B63">
      <w:pPr>
        <w:spacing w:after="0" w:line="360" w:lineRule="auto"/>
        <w:ind w:firstLine="567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E4B6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pH 6,0 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÷</w:t>
      </w:r>
      <w:r w:rsidRPr="007E4B6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8,0 (1% -ный раствор) </w:t>
      </w:r>
    </w:p>
    <w:p w14:paraId="0EFBB7CC" w14:textId="77777777" w:rsidR="002F413A" w:rsidRPr="00E26153" w:rsidRDefault="002F413A" w:rsidP="002F413A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5. Содержание влаги (%)</w:t>
      </w:r>
    </w:p>
    <w:p w14:paraId="69C6C11B" w14:textId="77777777" w:rsidR="002F413A" w:rsidRPr="00E26153" w:rsidRDefault="002F413A" w:rsidP="002F413A">
      <w:pPr>
        <w:spacing w:after="0" w:line="360" w:lineRule="auto"/>
        <w:ind w:firstLine="567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Не требуется</w:t>
      </w:r>
    </w:p>
    <w:p w14:paraId="08EB2B43" w14:textId="77777777" w:rsidR="002F413A" w:rsidRPr="00E26153" w:rsidRDefault="002F413A" w:rsidP="002F413A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6. Вязкость</w:t>
      </w:r>
    </w:p>
    <w:p w14:paraId="3C630D27" w14:textId="2CC4716C" w:rsidR="007E4B63" w:rsidRPr="007E4B63" w:rsidRDefault="007E4B63" w:rsidP="007E4B63">
      <w:pPr>
        <w:spacing w:after="0" w:line="360" w:lineRule="auto"/>
        <w:ind w:firstLine="567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E4B6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40 ÷ 100 сП (при 20 °C)</w:t>
      </w:r>
    </w:p>
    <w:p w14:paraId="083C5FF4" w14:textId="77777777" w:rsidR="002F413A" w:rsidRPr="00E26153" w:rsidRDefault="002F413A" w:rsidP="002F413A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7. Дисперсность</w:t>
      </w:r>
    </w:p>
    <w:p w14:paraId="0F39C6BF" w14:textId="77777777" w:rsidR="002F413A" w:rsidRPr="00E26153" w:rsidRDefault="002F413A" w:rsidP="002F413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Не требуется</w:t>
      </w:r>
    </w:p>
    <w:p w14:paraId="368A3C38" w14:textId="77777777" w:rsidR="002F413A" w:rsidRPr="00E26153" w:rsidRDefault="002F413A" w:rsidP="002F413A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8. Плотность</w:t>
      </w:r>
    </w:p>
    <w:p w14:paraId="3F3178DF" w14:textId="77777777" w:rsidR="007E4B63" w:rsidRPr="007E4B63" w:rsidRDefault="007E4B63" w:rsidP="007E4B63">
      <w:pPr>
        <w:spacing w:after="0" w:line="360" w:lineRule="auto"/>
        <w:ind w:firstLine="567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E4B6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1,09 ± 0,05 г/см</w:t>
      </w:r>
      <w:r w:rsidRPr="007E4B63">
        <w:rPr>
          <w:rFonts w:ascii="Times New Roman" w:eastAsia="Aptos" w:hAnsi="Times New Roman" w:cs="Times New Roman"/>
          <w:kern w:val="0"/>
          <w:sz w:val="28"/>
          <w:szCs w:val="28"/>
          <w:vertAlign w:val="superscript"/>
          <w14:ligatures w14:val="none"/>
        </w:rPr>
        <w:t>3</w:t>
      </w:r>
      <w:r w:rsidRPr="007E4B6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</w:p>
    <w:p w14:paraId="3B19FE2C" w14:textId="77777777" w:rsidR="002F413A" w:rsidRPr="00E26153" w:rsidRDefault="002F413A" w:rsidP="002F413A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9. Размер частиц (порошок, гранулы и т.п.)</w:t>
      </w:r>
    </w:p>
    <w:p w14:paraId="6F38BB6B" w14:textId="77777777" w:rsidR="002F413A" w:rsidRPr="00E26153" w:rsidRDefault="002F413A" w:rsidP="002F413A">
      <w:pPr>
        <w:spacing w:after="0" w:line="360" w:lineRule="auto"/>
        <w:ind w:firstLine="567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Не требуется</w:t>
      </w:r>
    </w:p>
    <w:p w14:paraId="6E7AE51D" w14:textId="77777777" w:rsidR="002F413A" w:rsidRPr="00E26153" w:rsidRDefault="002F413A" w:rsidP="002F413A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10. Смачиваемость</w:t>
      </w:r>
    </w:p>
    <w:p w14:paraId="7BB48371" w14:textId="50A5E6DD" w:rsidR="002F413A" w:rsidRPr="00E26153" w:rsidRDefault="002F413A" w:rsidP="002F413A">
      <w:pPr>
        <w:spacing w:after="0" w:line="360" w:lineRule="auto"/>
        <w:ind w:firstLine="567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Не требуется</w:t>
      </w:r>
      <w:r w:rsidR="007E4B6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, КС</w:t>
      </w:r>
    </w:p>
    <w:p w14:paraId="57237445" w14:textId="77777777" w:rsidR="002F413A" w:rsidRPr="00E26153" w:rsidRDefault="002F413A" w:rsidP="002F413A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11. Температура вспышки</w:t>
      </w:r>
    </w:p>
    <w:p w14:paraId="3495EBF2" w14:textId="77777777" w:rsidR="007E4B63" w:rsidRPr="007E4B63" w:rsidRDefault="007E4B63" w:rsidP="007E4B63">
      <w:pPr>
        <w:spacing w:after="0" w:line="360" w:lineRule="auto"/>
        <w:ind w:firstLine="567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E4B6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Не применимо - суспензия на водной основе </w:t>
      </w:r>
    </w:p>
    <w:p w14:paraId="08558D06" w14:textId="77777777" w:rsidR="002F413A" w:rsidRPr="00E26153" w:rsidRDefault="002F413A" w:rsidP="002F413A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12. Температура кристаллизации, морозостойкость</w:t>
      </w:r>
    </w:p>
    <w:p w14:paraId="550FDC18" w14:textId="6A39CDC9" w:rsidR="002F413A" w:rsidRPr="007E4B63" w:rsidRDefault="007E4B63" w:rsidP="002F413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E4B6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&lt; -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5º </w:t>
      </w:r>
      <w:r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C</w:t>
      </w:r>
    </w:p>
    <w:p w14:paraId="5C7B7868" w14:textId="77777777" w:rsidR="002F413A" w:rsidRPr="00E26153" w:rsidRDefault="002F413A" w:rsidP="002F413A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lastRenderedPageBreak/>
        <w:t>13. Летучесть</w:t>
      </w:r>
    </w:p>
    <w:p w14:paraId="07C71902" w14:textId="3276DA00" w:rsidR="002F413A" w:rsidRPr="007E4B63" w:rsidRDefault="007E4B63" w:rsidP="002F413A">
      <w:pPr>
        <w:spacing w:after="0" w:line="360" w:lineRule="auto"/>
        <w:ind w:firstLine="567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Не применимо</w:t>
      </w:r>
    </w:p>
    <w:p w14:paraId="7C17126D" w14:textId="77777777" w:rsidR="002F413A" w:rsidRPr="00E26153" w:rsidRDefault="002F413A" w:rsidP="002F413A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14. Данные по слеживаемости</w:t>
      </w:r>
    </w:p>
    <w:p w14:paraId="1C2AE25A" w14:textId="77777777" w:rsidR="002F413A" w:rsidRPr="00E26153" w:rsidRDefault="002F413A" w:rsidP="002F413A">
      <w:pPr>
        <w:spacing w:after="0" w:line="360" w:lineRule="auto"/>
        <w:ind w:firstLine="567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Не требуется</w:t>
      </w:r>
    </w:p>
    <w:p w14:paraId="343A48D3" w14:textId="77777777" w:rsidR="002F413A" w:rsidRPr="00E26153" w:rsidRDefault="002F413A" w:rsidP="002F413A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15. Коррозионные свойства</w:t>
      </w:r>
    </w:p>
    <w:p w14:paraId="3B088DFC" w14:textId="7B824F72" w:rsidR="002F413A" w:rsidRDefault="007E4B63" w:rsidP="002F413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Не коррозионный</w:t>
      </w:r>
    </w:p>
    <w:p w14:paraId="057A7EA5" w14:textId="67ED38D0" w:rsidR="005F4555" w:rsidRPr="005F4555" w:rsidRDefault="005F4555" w:rsidP="002F413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5F4555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16. Качественный и количественный состав токсичных (опасных) примесей препаративной формы (представление сертификатов заводов-изготовителей компонентов препаративной формы) и методы их контроля.</w:t>
      </w:r>
    </w:p>
    <w:p w14:paraId="42AFA8D8" w14:textId="7E3E4055" w:rsidR="005F4555" w:rsidRDefault="005F4555" w:rsidP="002F413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См. раздел 3.4</w:t>
      </w:r>
    </w:p>
    <w:p w14:paraId="523BD363" w14:textId="04C55E32" w:rsidR="002F413A" w:rsidRPr="00E26153" w:rsidRDefault="005F4555" w:rsidP="002F413A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17</w:t>
      </w:r>
      <w:r w:rsidR="002F413A"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. Стабильность при хранении</w:t>
      </w:r>
    </w:p>
    <w:p w14:paraId="3BF36BFA" w14:textId="4E723FF3" w:rsidR="002F413A" w:rsidRPr="00E26153" w:rsidRDefault="007E4B63" w:rsidP="007E4B6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E4B6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Стабилен в течение 3-х лет со дня изготовления при хранении и транспортировании в невскрытой заводской упаковке, температура хранения не ниже 0°С, не выше плюс 35°С.</w:t>
      </w:r>
      <w:r w:rsidR="002F413A" w:rsidRPr="00E2615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br w:type="page"/>
      </w:r>
    </w:p>
    <w:p w14:paraId="04823B6D" w14:textId="77777777" w:rsidR="002F413A" w:rsidRPr="00E26153" w:rsidRDefault="002F413A" w:rsidP="002F413A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  <w14:ligatures w14:val="none"/>
        </w:rPr>
      </w:pPr>
      <w:bookmarkStart w:id="284" w:name="_Toc138952559"/>
      <w:bookmarkStart w:id="285" w:name="_Toc142312908"/>
      <w:bookmarkStart w:id="286" w:name="_Toc146806470"/>
      <w:bookmarkStart w:id="287" w:name="_Toc146806514"/>
      <w:bookmarkStart w:id="288" w:name="_Toc147327243"/>
      <w:bookmarkStart w:id="289" w:name="_Toc147327681"/>
      <w:bookmarkStart w:id="290" w:name="_Toc147930822"/>
      <w:bookmarkStart w:id="291" w:name="_Toc147930850"/>
      <w:bookmarkStart w:id="292" w:name="_Toc152336451"/>
      <w:bookmarkStart w:id="293" w:name="_Toc152336479"/>
      <w:bookmarkStart w:id="294" w:name="_Toc153455313"/>
      <w:bookmarkStart w:id="295" w:name="_Toc161226486"/>
      <w:bookmarkStart w:id="296" w:name="_Toc161226514"/>
      <w:bookmarkStart w:id="297" w:name="_Toc162516277"/>
      <w:bookmarkStart w:id="298" w:name="_Toc165976687"/>
      <w:bookmarkStart w:id="299" w:name="_Toc181458474"/>
      <w:r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  <w14:ligatures w14:val="none"/>
        </w:rPr>
        <w:lastRenderedPageBreak/>
        <w:t>4</w:t>
      </w:r>
      <w:r w:rsidRPr="00E26153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  <w14:ligatures w14:val="none"/>
        </w:rPr>
        <w:t>. ЦЕЛЬ И ПОТРЕБНОСТЬ РЕАЛИЗАЦИИ НАМЕЧАЕМОЙ ХОЗЯЙСТВЕННОЙ ДЕЯТЕЛЬНОСТИ</w:t>
      </w:r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</w:p>
    <w:p w14:paraId="132E83C4" w14:textId="77777777" w:rsidR="002F413A" w:rsidRPr="00E26153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</w:p>
    <w:p w14:paraId="4F687F83" w14:textId="77777777" w:rsidR="007E4B63" w:rsidRDefault="007E4B63" w:rsidP="007E4B6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5B6B1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Препарат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5B6B1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ираклостробина 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5B6B1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5B6B1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оскалида) был включен в «План регистрационных испытаний пестицидов и агрохимикатов на 2019-2025 годы», дополнение № 33 от 13.01.2022 года и проходил испытания на биологическую эффективность и безопасность в полном объеме на посевах рапса озимого и ярового, подсолнечника, кукурузы, сои и сахарной свеклы в 2021-2023 годах в первой, второй и третьей почвенно-климатических зонах (опыты АНО «АИЦ»).</w:t>
      </w:r>
    </w:p>
    <w:p w14:paraId="3E455ED4" w14:textId="1D7475AA" w:rsidR="007E4B63" w:rsidRPr="007E4B63" w:rsidRDefault="007E4B63" w:rsidP="007E4B6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E4B6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Препарат применяли в нормах применения 0,6 и 0,8 л/га на посевах рапса озимого и ярового при появлении первых признаков одной из болезней в фазы вытягивания стеблей - начало образования стручков в нижнем ярусе,</w:t>
      </w:r>
      <w:r w:rsidRPr="007E4B63">
        <w:rPr>
          <w:rFonts w:ascii="Times New Roman CYR" w:hAnsi="Times New Roman CYR" w:cs="Times New Roman CYR"/>
          <w:color w:val="000000"/>
          <w:kern w:val="0"/>
          <w:sz w:val="26"/>
          <w:szCs w:val="26"/>
        </w:rPr>
        <w:t xml:space="preserve"> </w:t>
      </w:r>
      <w:r w:rsidRPr="007E4B6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подсолнечника (двукратно: первое в фазе начало бутонизации, последующие с интервалом 10-14 дней), сои при появлении первых признаков одной из болезней и сахарной свеклы при появлении первых признаков одной из болезней; 0,8-1,0 л/га в посевах кукурузы в фазу видимого образования междоузлий, а также 0,8 л/га в посевах подсолнечника однократно в фазе конец бутонизации - начало цветения, сравнивая его действие с эффектом эталона Пиктор Актив, КС (250 г/л </w:t>
      </w:r>
      <w:r w:rsidR="001A3E4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7E4B6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ираклостробина 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7E4B6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150 г/л </w:t>
      </w:r>
      <w:r w:rsidR="001A3E4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7E4B6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оскалида) с нормами применения 0,8 и 1,0 л/га.</w:t>
      </w:r>
    </w:p>
    <w:p w14:paraId="622684CB" w14:textId="75EE4D0D" w:rsidR="007E4B63" w:rsidRPr="007E4B63" w:rsidRDefault="007E4B63" w:rsidP="007E4B6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E4B6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первой почвенно-климатической зоне в 2022 году опыт по оценке биологической эффективности и влияния на культурные растения фунгицида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7E4B6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ираклостробина 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7E4B6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7E4B6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оскалида) был заложен в Рязанской области (Рязанский район, с. Подвязье, ИСА - филиал ФГБНУ ФНАЦ ВИМ) на посевах рапса ярового сорта Ратник, где перед закладкой опыта на контроле среднее развитие болезней со 100 учётных растений составило: альтернариоза 1,0 %.</w:t>
      </w:r>
    </w:p>
    <w:p w14:paraId="45C26F58" w14:textId="5BCDBB39" w:rsidR="007E4B63" w:rsidRPr="007E4B63" w:rsidRDefault="007E4B63" w:rsidP="007E4B6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E4B6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Результаты применения фунгицида Пифон, КС с нормами применения 0,6 и 0,8 л/га свидетельствуют о его высокой эффективности в подавлении </w:t>
      </w:r>
      <w:r w:rsidRPr="007E4B6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данного заболевания. Снижение процента пораженности растений альтернариозом относительно исходной с поправкой на контроль достигло на 10 сутки после обработки 92,1 % (0,6 л/га) и 95,0 % (0,8 л/га), 20 сутки 85,7 % (0,6 л/га) и 86,3 % (0,8 л/га), 28 сутки 82,0 % (0,6 л/га) и 83,6 % (0,8 л/га).</w:t>
      </w:r>
    </w:p>
    <w:p w14:paraId="7106C03A" w14:textId="1FE67476" w:rsidR="007E4B63" w:rsidRPr="007E4B63" w:rsidRDefault="007E4B63" w:rsidP="007E4B6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E4B6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варианте с эталоном Пиктор Актив, КС (0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7E4B6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8 л/га) снижение процента пораженности альтернариозом относительно исходной с поправкой на контроль достигло на: 10 сутки после обработки 95,4 %; 20 сутки 87,9 %, 28 сутки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7E4B6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83,1 %.</w:t>
      </w:r>
    </w:p>
    <w:p w14:paraId="68E95850" w14:textId="006A7333" w:rsidR="007E4B63" w:rsidRPr="007E4B63" w:rsidRDefault="007E4B63" w:rsidP="007E4B6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E4B6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Средняя урожайность рапса ярового на контроле составила 12,1 ц семян/га. В вариантах с применением фунгицидов были получены достоверные прибавки урожая семян культуры от 9,9 до 14,9 %.</w:t>
      </w:r>
    </w:p>
    <w:p w14:paraId="4A31BB0A" w14:textId="1E995F29" w:rsidR="007E4B63" w:rsidRPr="007E4B63" w:rsidRDefault="007E4B63" w:rsidP="007E4B6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E4B6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целом, испытания фунгицида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7E4B6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ираклостробина + 150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7E4B6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оскалида), проведённые на рапсе яровом в 1-ой почвенно-климатической зоне Российской Федерации в 2022 году с нормами применения 0,6 и 0,8 л/га и нормой расхода рабочей жидкости 400 л/га при однократной обработке, показали, что по уровню снижения пораженности растений рапса альтернариозом, а также по влиянию на урожай семян культуры испытываемый препарат при норме применения 0,8 л/га не уступил стандарту Пиктор Актив, КС (250 г/л </w:t>
      </w:r>
      <w:r w:rsidR="001A3E4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7E4B6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ираклостробина +</w:t>
      </w:r>
      <w:r w:rsidR="006C2B3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7E4B6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150 г/л </w:t>
      </w:r>
      <w:r w:rsidR="001A3E4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7E4B6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оскалида) с нормой применения 0,8 л/га однократно.</w:t>
      </w:r>
    </w:p>
    <w:p w14:paraId="0EFBDBCC" w14:textId="78942853" w:rsidR="006C2B34" w:rsidRPr="006C2B34" w:rsidRDefault="006C2B34" w:rsidP="006C2B3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C2B3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третьей зоне в 2022 г. опыт по оценке биологической эффективности фунгицида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6C2B3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ираклостробина + 150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6C2B3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оскалида) был заложен в Ростовской области (Орловский р-н, п. Красноармейский, ФГУП «Красноармейское») на рапсе яровом сорта Таврион. Перед обработкой на контроле среднее развитие болезни альтернариоза составило 3,2 %; фомоза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6C2B3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- 2,6 %; склеротиниоза - 2,4 %.</w:t>
      </w:r>
    </w:p>
    <w:p w14:paraId="70BDC777" w14:textId="1B7884AF" w:rsidR="006C2B34" w:rsidRPr="006C2B34" w:rsidRDefault="006C2B34" w:rsidP="006C2B3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C2B3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Результаты применения фунгицида Пифон, КС с нормами применения 0,6 л/га и 0,8 л/га свидетельствуют о его высокой эффективности в подавлении альтернариоза. Снижение процента пораженности данным заболеванием, </w:t>
      </w:r>
      <w:r w:rsidRPr="006C2B3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относительно исходной с поправкой на контроль, достигло на: 10 сутки после обработки 71,6 и 84,3 %, 20 сутки 82,7 и 90,2 %, 28 сутки 76,7 и 84,7 %.</w:t>
      </w:r>
    </w:p>
    <w:p w14:paraId="3B9A0A41" w14:textId="77777777" w:rsidR="006C2B34" w:rsidRPr="006C2B34" w:rsidRDefault="006C2B34" w:rsidP="006C2B3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C2B3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Па варианте с эталоном Пиктор Актив, КС (0,8 л/га) получен столь же высокий показатель подавления альтернариоза на: 10 сутки после обработки 86,0 %, 20 сутки 91,0 %, 28 сутки 85,5 %.</w:t>
      </w:r>
    </w:p>
    <w:p w14:paraId="519A1A70" w14:textId="6DC35D1C" w:rsidR="006C2B34" w:rsidRPr="006C2B34" w:rsidRDefault="006C2B34" w:rsidP="006C2B3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C2B3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фунгицида Пифон, КС с нормами применения 0,6 л/га и 0,8 л/га свидетельствуют о его высокой эффективности в подавлении фомоза. Снижение процента пораженности данным заболеванием, относительно исходной с поправкой на контроль, достигло на: 10 сутки после обработки 75,1 и 85,0 %, 20 сутки 81,0 и 92,0 %, 28 сутки 75,9 и 86,0 %.</w:t>
      </w:r>
    </w:p>
    <w:p w14:paraId="1FF52191" w14:textId="77777777" w:rsidR="006C2B34" w:rsidRPr="006C2B34" w:rsidRDefault="006C2B34" w:rsidP="006C2B3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C2B3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варианте с эталоном Пиктор Актив, КС (0,8 л/га) получен столь же высокий показатель подавления фомоза на: 10 сутки после обработки 87,1 %; 20 сутки 92,5 %; 28 сутки 85,6 %.</w:t>
      </w:r>
    </w:p>
    <w:p w14:paraId="5400EF31" w14:textId="617ED58C" w:rsidR="006C2B34" w:rsidRPr="006C2B34" w:rsidRDefault="006C2B34" w:rsidP="006C2B3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C2B3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фунгицида Пифон, КС с нормами применения</w:t>
      </w:r>
      <w:r w:rsidRPr="006C2B34">
        <w:rPr>
          <w:rFonts w:ascii="Times New Roman" w:hAnsi="Times New Roman" w:cs="Times New Roman"/>
          <w:color w:val="000000"/>
          <w:kern w:val="0"/>
          <w:sz w:val="26"/>
          <w:szCs w:val="26"/>
        </w:rPr>
        <w:t xml:space="preserve"> </w:t>
      </w:r>
      <w:r w:rsidRPr="006C2B3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0,6 л/га и 0,8 л/га свидетельствуют о его высокой эффективности в подавлении склеротиниоза. Снижение процента пораженности данным заболеванием, относительно исходной с поправкой на контроль, достигло на: 10 сутки после обработки 76,9 и 80,9 %, 20 сутки 84,7 и 93,1 %, 28 сутки 81,9 и 88,8 %.</w:t>
      </w:r>
    </w:p>
    <w:p w14:paraId="42E5119A" w14:textId="77777777" w:rsidR="006C2B34" w:rsidRPr="006C2B34" w:rsidRDefault="006C2B34" w:rsidP="006C2B3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C2B3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варианте с эталоном Пиктор Актив, КС (0,8 л/га) получен столь же высокий показатель подавления склеротиниоза на: 10 сутки после обработки 81,4 %, 20 сутки 92,0 %, 28 сутки 89,5 %.</w:t>
      </w:r>
    </w:p>
    <w:p w14:paraId="68E122E0" w14:textId="61AF409C" w:rsidR="006C2B34" w:rsidRPr="006C2B34" w:rsidRDefault="006C2B34" w:rsidP="006C2B3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C2B3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Средняя урожайность ярового рапса сорта Таврион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</w:t>
      </w:r>
      <w:r w:rsidRPr="006C2B3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а контроле составила 10,5 ц семян/га. В вариантах с применением фунгицидов были получены достоверные прибавки урожая семян культуры от 15,0 до 23,7 %.</w:t>
      </w:r>
    </w:p>
    <w:p w14:paraId="2003D4BA" w14:textId="18954D4E" w:rsidR="006C2B34" w:rsidRPr="006C2B34" w:rsidRDefault="006C2B34" w:rsidP="006C2B3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C2B3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общем, испытания фунгицида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6C2B3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ираклостробина + 150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6C2B3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оскалида), проведённые на рапсе яровом в 3-ей почвенно-климатической зоне Российской Федерации в 2022 году с нормами применения 0,6 и 0,8 л/га и нормой расхода рабочей жидкости 300 л/га при однократной обработке, показали, что по уровню снижения пораженности растений рапса альтернариозом, склеротиниозом и фомозом а также по </w:t>
      </w:r>
      <w:r w:rsidRPr="006C2B3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 xml:space="preserve">влиянию на урожай семян культуры испытываемый препарат при норме применения 0,8 л/га не уступил стандарту Пиктор Актив, КС (250 г/л </w:t>
      </w:r>
      <w:r w:rsidR="001A3E4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6C2B3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ираклостробина + 150 г/л </w:t>
      </w:r>
      <w:r w:rsidR="001A3E4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6C2B3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оскалида) с нормой применения 0,8 л/га однократно.</w:t>
      </w:r>
    </w:p>
    <w:p w14:paraId="5F40C53B" w14:textId="22ECEF31" w:rsidR="006C2B34" w:rsidRPr="006C2B34" w:rsidRDefault="006C2B34" w:rsidP="006C2B3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C2B3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первой почвенно-климатической зоне в 2023 году опыт по оценке биологической эффективности и влияния на культурные растения фунгицида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6C2B3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ираклостробина 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6C2B3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6C2B3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оскалида) был заложен в Рязанской области (Рязанский район, с. Подвязье, ИСА - филиал ФГБНУ ФНАЦ ВИМ) на посевах рапса ярового сорта Ратник, где перед закладкой опыта на контроле среднее развитие болезней на 0,25 м</w:t>
      </w:r>
      <w:r w:rsidRPr="006C2B34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6C2B3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составило: альтернариоза 2,0 %; склеротиниоза - 0,5 % и фомоза 1,6 %.</w:t>
      </w:r>
    </w:p>
    <w:p w14:paraId="4175FE7F" w14:textId="16BB019A" w:rsidR="006C2B34" w:rsidRPr="006C2B34" w:rsidRDefault="006C2B34" w:rsidP="006C2B3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C2B3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фунгицида Пифон, КС с нормами расхода 0,6 и 0,8 л/га свидетельствуют о его высокой эффективности в подавлении данных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6C2B3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болезней.</w:t>
      </w:r>
    </w:p>
    <w:p w14:paraId="4E3E211C" w14:textId="7D12E56B" w:rsidR="006C2B34" w:rsidRPr="006C2B34" w:rsidRDefault="006C2B34" w:rsidP="006C2B3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C2B3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Снижение процента развития альтернариоза в сравнении с контролем</w:t>
      </w:r>
      <w:r w:rsidRPr="006C2B34">
        <w:rPr>
          <w:rFonts w:ascii="Times New Roman CYR" w:hAnsi="Times New Roman CYR" w:cs="Times New Roman CYR"/>
          <w:color w:val="000000"/>
          <w:kern w:val="0"/>
          <w:sz w:val="26"/>
          <w:szCs w:val="26"/>
        </w:rPr>
        <w:t xml:space="preserve"> </w:t>
      </w:r>
      <w:r w:rsidRPr="006C2B3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достигло на: 10 сутки - 90,6 % (0,6 л/га) и 92,8 % (0,8 л/га), 20 сутки - 88,0 % (0,6 л/га) и 89,3 % (0,8 л/га), 28 сутки - 83,2 % (0,6 л/га) и 87,3 % (0,8 л/га); фомоза на: 10 сутки - 79,7 % (0,6 л/га) и 81,5 % (0,8 л/га), 20 сутки - 79,5 % (0,6 л/га) и 80,8 % (0,8 л/га), 28 сутки - 72,9 % (0,6 л/га) и 73,4 % (0,8 л/га); склеротиниоза на: 10 сутки - 87,1 % (0,6 л/га) и 89,9 % (0,8 л/га), 20 сутки - 85,9 % (0,6 л/га) и 89,9 % (0,8 л/га), 28 сутки - 79,4 % (0,6 л/га) и 86,0 % (0,8 л/га).</w:t>
      </w:r>
    </w:p>
    <w:p w14:paraId="65C0D786" w14:textId="7AB2520B" w:rsidR="006C2B34" w:rsidRPr="006C2B34" w:rsidRDefault="006C2B34" w:rsidP="006C2B3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C2B3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варианте с эталоном Пиктор Актив, КС (0,8 л/га) получен столь же высокий показатель подавления альтернариоза на: 10 сутки -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6C2B3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91,2 %, 20 сутки - 89,2 %, 28 сутки - 87,3 %; фомоза на: 10 сутки - 79,7 %, 20 сутки - 78,9 %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6C2B3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28 сутки - 74,0 %; склеротиниоза на: 10 сутки - 88,1 %, 20 сутки - 88,9 %, 28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6C2B3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сутки - 86,5 %.</w:t>
      </w:r>
    </w:p>
    <w:p w14:paraId="44D6BA73" w14:textId="7677EEC3" w:rsidR="006C2B34" w:rsidRPr="006C2B34" w:rsidRDefault="006C2B34" w:rsidP="006C2B3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C2B3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Средняя урожайность рапса ярового на контроле составила 10,5 ц семян/га. В вариантах с применением фунгицидов были получены достоверные прибавки урожая семян культуры от 10,5 до 17,1 %.</w:t>
      </w:r>
    </w:p>
    <w:p w14:paraId="79C30A69" w14:textId="50A8B441" w:rsidR="006C2B34" w:rsidRPr="006C2B34" w:rsidRDefault="006C2B34" w:rsidP="006C2B3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C2B3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 xml:space="preserve">В целом, испытания фунгицида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6C2B3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ираклостробина + 150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6C2B3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оскалида), проведённые на рапсе яровом в 1-ой почвенно-климатической зоне Российской Федерации в 2023 году с нормами применения 0,6 и 0,8 л/га и нормой расхода рабочей жидкости 400 л/га при однократной обработке, показали, что по уровню снижения пораженности растений рапса альтернариозом, склеротиниозом и фомозом, а также по влиянию на урожай семян культуры испытываемый препарат при норме применения 0,8 л/га не уступил стандарту Пиктор Актив, КС (250 г/л </w:t>
      </w:r>
      <w:r w:rsidR="001A3E4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6C2B3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ираклостробина + 150 г/л </w:t>
      </w:r>
      <w:r w:rsidR="001A3E4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6C2B3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оскалида) с нормой применения 0,8 л/га однократно.</w:t>
      </w:r>
    </w:p>
    <w:p w14:paraId="4A735AFA" w14:textId="14E2AD84" w:rsidR="006C2B34" w:rsidRPr="006C2B34" w:rsidRDefault="006C2B34" w:rsidP="006C2B3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C2B3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третьей зоне в 2023 г. опыт по оценке биологической эффективности фунгицида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6C2B3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ираклостробина + 150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6C2B3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оскалида) был заложен в Ростовской области (Орловский р-н, п. Красноармейский, ФГУП «Красноармейское») на рапсе яровом сорта Таврион. Перед обработкой на контроле среднее развитие болезни альтернариоза составило 0,9 %; фомоза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6C2B3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- 0,6 %; склеротиниоза - 0,5 %.</w:t>
      </w:r>
    </w:p>
    <w:p w14:paraId="04387AF8" w14:textId="1C39D0EC" w:rsidR="006C2B34" w:rsidRPr="006C2B34" w:rsidRDefault="006C2B34" w:rsidP="006C2B3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C2B3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фунгицида Пифон, КС с нормами применения</w:t>
      </w:r>
      <w:r w:rsidRPr="006C2B34">
        <w:t xml:space="preserve"> </w:t>
      </w:r>
      <w:r w:rsidRPr="006C2B3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0,6 л/га и 0,8 л/га свидетельствуют о его высокой эффективности в подавлении альтернариоза. Снижение процента пораженности данным заболеванием, относительно исходной с поправкой на контроль, достигло на: 10 сутки после обработки 75,8 и 84,3 %, 20 сутки 80,5 и 90,7 %, 28 сутки 78,3 и 88,9 %.</w:t>
      </w:r>
    </w:p>
    <w:p w14:paraId="05D23BC9" w14:textId="77777777" w:rsidR="006C2B34" w:rsidRPr="006C2B34" w:rsidRDefault="006C2B34" w:rsidP="006C2B3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C2B3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варианте с эталоном Пиктор Актив, КС (0,8 л/га) получен столь же высокий показатель подавления альтернариоза на: 10 сутки после обработки 85,5 %, 20 сутки 91,5 %, 28 сутки 89,2 %.</w:t>
      </w:r>
    </w:p>
    <w:p w14:paraId="6D4C50A1" w14:textId="61BA5053" w:rsidR="006C2B34" w:rsidRPr="006C2B34" w:rsidRDefault="006C2B34" w:rsidP="006C2B3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C2B3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фунгицида Пифон, КС с нормами применения 0,6 л/га и 0,8 л/га свидетельствуют о его высокой эффективности в подавлении фомоза. Снижение процента пораженности данным заболеванием, относительно исходной с поправкой на контроль, достигло на: 10 сутки после обработки 70,2 и 76,0 %, 20 сутки 78,7 и 87,2 %, 28 сутки 73,1 и 79,2 %.</w:t>
      </w:r>
    </w:p>
    <w:p w14:paraId="4675F3F9" w14:textId="23BE1CB0" w:rsidR="006C2B34" w:rsidRPr="006C2B34" w:rsidRDefault="006C2B34" w:rsidP="006C2B3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C2B3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На варианте с эталоном Пиктор Актив, КС (0,8 л/га) получен столь же высокий показатель подавления фомоза на: 10 сутки после обработки 77,2 %, 20 сутки 89,8 %, 28 сутки 80,4 %.</w:t>
      </w:r>
    </w:p>
    <w:p w14:paraId="14DDFEC9" w14:textId="5DB80848" w:rsidR="006C2B34" w:rsidRPr="006C2B34" w:rsidRDefault="006C2B34" w:rsidP="006C2B3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C2B3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фунгицида Пифон, КС с нормами применения 0,6 л/га и 0,8 л/га свидетельствуют о его высокой эффективности в подавлении склеротиниоза. Снижение процента пораженности данным заболеванием, относительно исходной с поправкой на контроль, достигло на: 10 сутки после обработки 72,6 и 84,5 %, 20 сутки 83,8 и 88,9 %, 28 сутки 73,6 и 82,2 %.</w:t>
      </w:r>
    </w:p>
    <w:p w14:paraId="238417AC" w14:textId="77777777" w:rsidR="006C2B34" w:rsidRPr="006C2B34" w:rsidRDefault="006C2B34" w:rsidP="006C2B3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C2B3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варианте с эталоном Пиктор Актив, КС (0,8 л/га) получен столь же высокий показатель подавления склеротиниоза на: 10 сутки после обработки 85,0 %, 20 сутки 90,7 %, 28 сутки 84,1 %.</w:t>
      </w:r>
    </w:p>
    <w:p w14:paraId="1D8CF33C" w14:textId="605327F4" w:rsidR="006C2B34" w:rsidRPr="006C2B34" w:rsidRDefault="006C2B34" w:rsidP="006C2B3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C2B3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Средняя урожайность ярового рапса сорта Таврион На контроле составила 13,5 ц семян/га. В вариантах с применением фунгицидов были получены достоверные прибавки урожая семян культуры от 15,8 до 21,9 %.</w:t>
      </w:r>
    </w:p>
    <w:p w14:paraId="7BCB9B3A" w14:textId="04252D2A" w:rsidR="00F32FED" w:rsidRPr="00F32FED" w:rsidRDefault="006C2B34" w:rsidP="00F32FE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C2B3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итоге, испытания фунгицида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6C2B3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ираклостробина + 150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6C2B3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оскалида), проведённые на рапсе яровом в 3-ей почвенно-климатической зоне Российской Федерации в 2023 году с нормами применения 0,6 и 0,8 л/га и нормой расхода рабочей жидкости 300 л/га при однократной обработке,</w:t>
      </w:r>
      <w:r w:rsidR="00F32FED" w:rsidRPr="00F32FED">
        <w:rPr>
          <w:rFonts w:ascii="Times New Roman CYR" w:hAnsi="Times New Roman CYR" w:cs="Times New Roman CYR"/>
          <w:color w:val="000000"/>
          <w:kern w:val="0"/>
          <w:sz w:val="26"/>
          <w:szCs w:val="26"/>
        </w:rPr>
        <w:t xml:space="preserve"> </w:t>
      </w:r>
      <w:r w:rsidR="00F32FED" w:rsidRPr="00F32FE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показали, что по уровню снижения пораженности растений рапса альтернариозом, склеротиниозом и фомозом а также по влиянию на урожай семян культуры испытываемый препарат при норме применения 0,8 л/га не уступил стандарту Пиктор Актив, КС (250 г/л </w:t>
      </w:r>
      <w:r w:rsidR="001A3E4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="00F32FED" w:rsidRPr="00F32FE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ираклостробина +</w:t>
      </w:r>
      <w:r w:rsidR="00F32FE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="00F32FED" w:rsidRPr="00F32FE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150 г/л </w:t>
      </w:r>
      <w:r w:rsidR="001A3E4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="00F32FED" w:rsidRPr="00F32FE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оскалида) с нормой применения 0,8 л/га однократно.</w:t>
      </w:r>
    </w:p>
    <w:p w14:paraId="52C6D7F8" w14:textId="6825D1E2" w:rsidR="00F32FED" w:rsidRPr="00F32FED" w:rsidRDefault="00F32FED" w:rsidP="00F32FE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F32FE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сезон 2021/2022 годов во второй зоне опыт по оценке биологической эффективности фунгицида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F32FE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ираклостробина 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F32FE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F32FE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оскалида) был заложен в Ростовской области (Аксайский район, пос. Рассвет, ФГБНУ ФРАНЦ) на рапсе озимом сорта Элвис, Перед обработкой на контроле среднее развитие альтернариоза составило 3,1 %, фомоза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F32FE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- 1,5 %, склеротиниоза - 2,0 %.</w:t>
      </w:r>
    </w:p>
    <w:p w14:paraId="31583124" w14:textId="0E22D741" w:rsidR="00F32FED" w:rsidRPr="00F32FED" w:rsidRDefault="00F32FED" w:rsidP="00F32FE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F32FE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Результаты применения фунгицида Пифон, КС с нормами расхода 0,6 и 0,8 л/га весной свидетельствуют о его высокой эффективности в подавлении альтернариоза. Снижение процента пораженности данным заболеванием, относительно исходной с поправкой на контроль, достигло на: 10 сутки после обработки 77,5 и 86,9 %, 20 сутки 85,8 и 90,6 %, 28 сутки 81,3 и 87,3 %.</w:t>
      </w:r>
    </w:p>
    <w:p w14:paraId="52FABE08" w14:textId="77777777" w:rsidR="00F32FED" w:rsidRPr="00F32FED" w:rsidRDefault="00F32FED" w:rsidP="00F32FE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F32FE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варианте с эталоном Пиктор Актив, КС (0,8 л/га) получен столь же высокий показатель подавления альтернариоза на: 10 сутки после обработки 87,8 %, 20 сутки 91,6 %, 28 сутки 89,2 %.</w:t>
      </w:r>
    </w:p>
    <w:p w14:paraId="78590B40" w14:textId="77777777" w:rsidR="00F32FED" w:rsidRPr="00F32FED" w:rsidRDefault="00F32FED" w:rsidP="00F32FE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F32FE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фунгицида Пифон, КС с нормами расхода 0,6 и 0,8 л/га свидетельствуют о его высокой эффективности в подавлении фомоза.</w:t>
      </w:r>
    </w:p>
    <w:p w14:paraId="0B1187FF" w14:textId="52EE9DB1" w:rsidR="00F32FED" w:rsidRPr="00F32FED" w:rsidRDefault="00F32FED" w:rsidP="00F32FE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F32FE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Снижение процента пораженности данным заболеванием, относительно исходной с поправкой на контроль, достигло на: 10 сутки после обработки 78,9 и 85,4 %, 20 сутки 82,6 и 90,9 %, 28 сутки 75,7 и 85,0 %.</w:t>
      </w:r>
    </w:p>
    <w:p w14:paraId="3A9AEAEC" w14:textId="77777777" w:rsidR="00F32FED" w:rsidRPr="00F32FED" w:rsidRDefault="00F32FED" w:rsidP="00F32FE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F32FE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варианте с эталоном Пиктор Актив, КС (0,8 л/га) получен столь же высокий показатель подавления фомоза на: 10 сутки после обработки 84,9 %; 20 сутки 89,8 %; 28 сутки 82,3 %.</w:t>
      </w:r>
    </w:p>
    <w:p w14:paraId="1EBBAD49" w14:textId="7B3A7A93" w:rsidR="00F32FED" w:rsidRPr="00F32FED" w:rsidRDefault="00F32FED" w:rsidP="00F32FE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F32FE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фунгицида Пифон, КС с нормами расхода 0,6 и 0,8 л/га свидетельствуют о его высокой эффективности в подавлении склеротиниоза. Снижение процента пораженности данным заболеванием,</w:t>
      </w:r>
      <w:r w:rsidRPr="00F32FED">
        <w:rPr>
          <w:rFonts w:ascii="Times New Roman CYR" w:hAnsi="Times New Roman CYR" w:cs="Times New Roman CYR"/>
          <w:color w:val="000000"/>
          <w:kern w:val="0"/>
          <w:sz w:val="26"/>
          <w:szCs w:val="26"/>
        </w:rPr>
        <w:t xml:space="preserve"> </w:t>
      </w:r>
      <w:r w:rsidRPr="00F32FE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относительно исходной, с поправкой на контроль достигло на: 10 сутки после обработки 79,7 и 88,9 %, 20 сутки 83,6 и 91,0 %, 28 сутки 79,9 и 85,5 %.</w:t>
      </w:r>
    </w:p>
    <w:p w14:paraId="20F39580" w14:textId="2D0B8487" w:rsidR="00F32FED" w:rsidRPr="00F32FED" w:rsidRDefault="00F32FED" w:rsidP="00F32FE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F32FE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варианте с эталоном Пиктор Актив, КС (0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F32FE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8 л/га) получен столь же высокий показатель подавления склеротиниоза на: 10 сутки после обработки 86,7 %, 20 сутки 90,2 %, 28 сутки 84,8 %.</w:t>
      </w:r>
    </w:p>
    <w:p w14:paraId="3BBB0A05" w14:textId="37DACC98" w:rsidR="00F32FED" w:rsidRPr="00F32FED" w:rsidRDefault="00F32FED" w:rsidP="00F32FE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F32FE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Средняя урожайность озимого рапса сорта Элвис на контроле составила 23,7 ц семян/га. В вариантах с применением фунгицидов были получены достоверные прибавки урожая семян культуры от 14,5 до 21,2 %.</w:t>
      </w:r>
    </w:p>
    <w:p w14:paraId="117C3657" w14:textId="37A81FDA" w:rsidR="00F32FED" w:rsidRPr="00F32FED" w:rsidRDefault="00F32FED" w:rsidP="00F32FE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F32FE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общем, испытания фунгицида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F32FE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ираклостробина + 150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F32FE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оскалида), проведённые на рапсе озимом во 2-ой почвенно-климатической зоне Российской Федерации в сезон 2021/2022 годов с </w:t>
      </w:r>
      <w:r w:rsidRPr="00F32FE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нормами применения 0,6 и 0,8 л/га и нормой расхода рабочей жидкости 300 л/га при однократной обработке весной, показали, что по уровню снижения пораженности растений рапса альтернариозом, склеротиниозом и фомозом а также по влиянию на урожай семян культуры испытываемый препарат при норме применения 0,8 л/га не уступил стандарту Пиктор Актив, КС (250 г/л Пираклостробина 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F32FE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150 г/л Боскалида) с нормой применения 0,8 л/га однократно.</w:t>
      </w:r>
    </w:p>
    <w:p w14:paraId="7D3B0D8A" w14:textId="0177E59F" w:rsidR="00F32FED" w:rsidRPr="00F32FED" w:rsidRDefault="00F32FED" w:rsidP="00F32FE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F32FE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сезон 2022/2023 годов во второй зоне опыт по оценке биологической эффективности фунгицида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F32FE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ираклостробина 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F32FE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F32FE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</w:t>
      </w:r>
      <w:r w:rsidRPr="00F32FE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калида) был заложен в Ростовской области (Аксайский район, пос. Рассвет, ФГБНУ ФРАНЦ) на рапсе озимом сорта Элвис, Перед обработкой на контроле среднее развитие альтернариоза составило 0,7 %, фомоза - 0,6 %, склеротиниоза - 0,6 %.</w:t>
      </w:r>
    </w:p>
    <w:p w14:paraId="5D83677C" w14:textId="6A84833A" w:rsidR="00F32FED" w:rsidRPr="00F32FED" w:rsidRDefault="00F32FED" w:rsidP="00F32FE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F32FE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фунгицида Пифон, КС с нормами расхода 0,6 и 0,8 л/га весной свидетельствуют о его высокой эффективности в подавлении альтернариоза. Снижение процента пораженности данным заболеванием, относительно исходной с поправкой на контроль, достигло на: 10 сутки после обработки 78,2 и 83,5 %, 20 сутки 83,2 и 89,3 %, 28 сутки 80,4 и 86,3 %.</w:t>
      </w:r>
    </w:p>
    <w:p w14:paraId="766A8FC3" w14:textId="09CED8AF" w:rsidR="00F32FED" w:rsidRPr="00F32FED" w:rsidRDefault="00F32FED" w:rsidP="00F32FE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F32FE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варианте с эталоном Пиктор Актив, КС (0,8 л/га) получен столь же высокий показатель подавления альтернариоза на: 10 сутки после обработки</w:t>
      </w:r>
      <w:r w:rsidRPr="00F32FED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</w:t>
      </w:r>
      <w:r w:rsidRPr="00F32FE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84,5 %, 20 сутки 90,8 %, 28 сутки 87,3 %.</w:t>
      </w:r>
    </w:p>
    <w:p w14:paraId="139CD93B" w14:textId="6BE055F8" w:rsidR="00F32FED" w:rsidRPr="00F32FED" w:rsidRDefault="00F32FED" w:rsidP="00F32FE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F32FE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фунгицида Пифон, КС с нормами расхода 0,6 и 0,8 л/га свидетельствуют о его высокой эффективности в подавлении фомоза.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F32FE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Снижение процента пораженности данным заболеванием, относительно исходной с поправкой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</w:t>
      </w:r>
      <w:r w:rsidRPr="00F32FE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а контроль, достигло на: 10 сутки после обработки 75,4 и 81,9 %, 20 сутки 78,7 и 84,6 %, 28 сутки 77,3 и 80,9 %.</w:t>
      </w:r>
    </w:p>
    <w:p w14:paraId="0346774A" w14:textId="77777777" w:rsidR="00F32FED" w:rsidRPr="00F32FED" w:rsidRDefault="00F32FED" w:rsidP="00F32FE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F32FE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варианте с эталоном Пиктор Актив, КС (0,8 л/га) получен столь же высокий показатель подавления фомоза на: 10 сутки после обработки 83,3 %, 20 сутки 85,5 %, 28 сутки 81,4 %.</w:t>
      </w:r>
    </w:p>
    <w:p w14:paraId="415B16F8" w14:textId="47D5C98A" w:rsidR="00F32FED" w:rsidRPr="00F32FED" w:rsidRDefault="00F32FED" w:rsidP="00F32FE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F32FE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Результаты применения фунгицида Пифон, КС с нормами расхода 0,6 и 0,8 л/га свидетельствуют о его высокой эффективности в подавлении склеротиниоза. Снижение процента пораженности данным заболеванием, относительно исходной, с поправкой на контроль достигло на: 10 сутки после обработки 76,1 и 85,3 %, 20 сутки 79,1 и 89,3 %, 28 сутки 72,0 и 83,9 %.</w:t>
      </w:r>
    </w:p>
    <w:p w14:paraId="5E8CEDB4" w14:textId="23F79AA4" w:rsidR="00F32FED" w:rsidRPr="00F32FED" w:rsidRDefault="00F32FED" w:rsidP="00F32FE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F32FE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варианте с эталоном Пиктор Актив, КС (0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F32FE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8 л/га) получен столь же высокий показатель подавления склеротиниоза на: 10 сутки после обработки 86,6 %, 20 сутки 91,8 %, 28 сутки 86,1 %.</w:t>
      </w:r>
    </w:p>
    <w:p w14:paraId="5F87F96A" w14:textId="70C1D9CE" w:rsidR="00F32FED" w:rsidRPr="00F32FED" w:rsidRDefault="00F32FED" w:rsidP="00F32FE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F32FE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Средняя урожайность озимого рапса сорта Элвис на контроле составила 23,6 ц семян/га. В вариантах с применением фунгицидов были получены достоверные прибавки урожая семян культуры от 13,7 до 19,9 %.</w:t>
      </w:r>
    </w:p>
    <w:p w14:paraId="7E784E57" w14:textId="0601DF0D" w:rsidR="00F32FED" w:rsidRPr="00F32FED" w:rsidRDefault="00F32FED" w:rsidP="00F32FE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F32FE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общем, испытания фунгицида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F32FE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ираклостробина + 150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F32FE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оскалида), проведённые на рапсе озимом во 2-ой почвенно-климатической зоне Российской Федерации в сезон 2022/2023 годов с нормами применения 0,6 и 0,8 л/га и нормой расхода рабочей жидкости 300 л/га при однократной обработке весной, показали, что по уровню снижения пораженности растений рапса альтернариозом, склеротиниозом и фомозом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F32FE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а также по влиянию на урожай семян культуры испытываемый препарат при норме применения 0,8 л/га не уступил стандарту Пиктор Актив, КС (250 г/л Пираклостробина + 150 г/л Боскалида) с нормой применения 0,8 л/га однократно.</w:t>
      </w:r>
    </w:p>
    <w:p w14:paraId="4EC96908" w14:textId="0B3083AE" w:rsidR="00F32FED" w:rsidRPr="00F32FED" w:rsidRDefault="00F32FED" w:rsidP="00F32FE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F32FE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посевах подсолнечника препарат Пифон, КС (250 г/л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п</w:t>
      </w:r>
      <w:r w:rsidRPr="00F32FE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ираклостробина + 150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F32FE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оскалида) испытывался в трех зонах при норме применения 0,8 л/га однократно, а также при нормах применения 0,6 и 0,8 л/га и двух обработках за сезон в 2022 и 2023 гг. В качестве эталона использовали фунгицид Пиктор Актив, КС (250 г/л Пираклостробина 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F32FE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150 г/л Боскалида) с нормой применения 0,8 л/га однократно, а также двукратно.</w:t>
      </w:r>
    </w:p>
    <w:p w14:paraId="1FCF4155" w14:textId="7914CD07" w:rsidR="00F32FED" w:rsidRPr="00F32FED" w:rsidRDefault="00F32FED" w:rsidP="00F32FE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F32FE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первой зоне в 2022 г. опыт по оценке биологической эффективности фунгицида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F32FE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ираклостробина + 150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F32FE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оскалида)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F32FE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был заложен в Рязанской области (Рязанский район, с. Подвязье, ИСА - филиал </w:t>
      </w:r>
      <w:r w:rsidRPr="00F32FE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ФГБНУ ФНАЦ ВИМ) на посеве подсолнечника сорта Светоч, где перед закладкой опыта на контроле среднее развитие болезней со 100 учётных растений составляло: альтернариоза 1,8 %, фомоза 1,6 %.</w:t>
      </w:r>
    </w:p>
    <w:p w14:paraId="38F3A819" w14:textId="64BCA1ED" w:rsidR="00F32FED" w:rsidRPr="00F32FED" w:rsidRDefault="00F32FED" w:rsidP="00F32FE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F32FE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фунгицида Пифон, КС с нормой расхода 0,8 л/га свидетельствуют о его высокой эффективности в подавлении данных заболеваний.</w:t>
      </w:r>
    </w:p>
    <w:p w14:paraId="5791A141" w14:textId="04A3392F" w:rsidR="00F32FED" w:rsidRPr="00F32FED" w:rsidRDefault="00F32FED" w:rsidP="00F32FE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F32FE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варианте Пифон, КС с нормой расхода 0,8 л/га снижение процента пораженности альтернариозом относительно исходной с поправкой на контроль достигло: 10 сутки после обработки 84,6 %, 20 сутки 83,4 %, 28 сутки 82,3 %, фомоза - 10 сутки после обработки 85,0 %, 20 сутки 82,1 %, 28 сутки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F32FE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81,9%.</w:t>
      </w:r>
    </w:p>
    <w:p w14:paraId="08E40D43" w14:textId="2548279E" w:rsidR="00F32FED" w:rsidRPr="00F32FED" w:rsidRDefault="00F32FED" w:rsidP="00F32FE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F32FE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варианте с эталоном Пиктор Актив, КС (0,8 л/га) получен столь же высокий показатель подавления болезней: альтернариоза - 10 сутки после обработки 83,4 %, 20 сутки 83,9 %, 28 сутки 80,8 %, фомоза - 10 сутки после обработки 84,2 %, 20 сутки 82,8 %, 28 сутки 81,1 %.</w:t>
      </w:r>
    </w:p>
    <w:p w14:paraId="2FDD843B" w14:textId="0BFDF70E" w:rsidR="00F32FED" w:rsidRPr="00F32FED" w:rsidRDefault="00F32FED" w:rsidP="00F32FE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F32FE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Средняя урожайность подсолнечника на контроле составила 10,3 ц семян/га. В вариантах с применением фунгицидов были получены достоверные прибавки урожая семян культуры от 17,5 до 18,5 %.</w:t>
      </w:r>
    </w:p>
    <w:p w14:paraId="34972FAC" w14:textId="0018E68D" w:rsidR="0003207E" w:rsidRPr="0003207E" w:rsidRDefault="00F32FED" w:rsidP="0003207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F32FE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общем, испытания фунгицида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F32FE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ираклостробина + 150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F32FE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оскалида), проведённые на подсолнечнике в 1-ой почвенно-климатической зоне Российской Федерации в 2022 году с нормой применения 0,8 л/га с нормой расхода рабочей жидкости 400 л/га при однократной обработке,</w:t>
      </w:r>
      <w:r w:rsidR="0003207E" w:rsidRPr="0003207E">
        <w:rPr>
          <w:rFonts w:ascii="Times New Roman CYR" w:hAnsi="Times New Roman CYR" w:cs="Times New Roman CYR"/>
          <w:color w:val="000000"/>
          <w:kern w:val="0"/>
          <w:sz w:val="26"/>
          <w:szCs w:val="26"/>
        </w:rPr>
        <w:t xml:space="preserve"> </w:t>
      </w:r>
      <w:r w:rsidR="0003207E" w:rsidRPr="0003207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показали, что по уровню снижения пораженности растений подсолнечника альтернариозом и фомозом, а также по влиянию на урожай семян культуры испытываемый препарат при норме применения 0,8 л/га не уступил стандарту Пиктор Актив, КС (250 г/л Пираклостробина +</w:t>
      </w:r>
      <w:r w:rsidR="0003207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="0003207E" w:rsidRPr="0003207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150 г/л Боскалида) с нормой применения 0,8 л/га однократно.</w:t>
      </w:r>
    </w:p>
    <w:p w14:paraId="270C9607" w14:textId="7459DD46" w:rsidR="0003207E" w:rsidRPr="0003207E" w:rsidRDefault="0003207E" w:rsidP="0003207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3207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Во второй зоне в 2022 г. опыт по оценке биологической эффективности фунгицида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03207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ираклостробина + 150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03207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оскалида) был заложен в Ростовской области (Аксайский район, пос. Рассвет, ФГБНУ </w:t>
      </w:r>
      <w:r w:rsidRPr="0003207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ФРАНЦ) на подсолнечнике гибрида Реванш F</w:t>
      </w:r>
      <w:r w:rsidRPr="0003207E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eastAsia="ru-RU" w:bidi="ru-RU"/>
          <w14:ligatures w14:val="none"/>
        </w:rPr>
        <w:t>1</w:t>
      </w:r>
      <w:r w:rsidRPr="0003207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 где в контроле среднее развитие болезней с 20 учётных растений в среднем составляло альтернариоза 3,2 %, фомоза 2,6 %, ржавчины 3,2 %, белой гнили 2,1 %.</w:t>
      </w:r>
    </w:p>
    <w:p w14:paraId="28E45B64" w14:textId="77777777" w:rsidR="0003207E" w:rsidRPr="0003207E" w:rsidRDefault="0003207E" w:rsidP="0003207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3207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фунгицида Пифон, КС в норме применения 0,8 л/га, однократно, свидетельствуют о его высокой эффективности в подавлении данных заболеваний.</w:t>
      </w:r>
    </w:p>
    <w:p w14:paraId="23D3308A" w14:textId="56130D0F" w:rsidR="0003207E" w:rsidRPr="0003207E" w:rsidRDefault="0003207E" w:rsidP="0003207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3207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Снижение процента пораженности растений подсолнечника альтернариозом относительно исходной с поправкой на контроль достигло на: 10 сутки после обработки - 81,8 %, 20 сутки 87,6 %, 28 сутки 83,1 %; фомозом относительно исходной с поправкой на контроль достигло на: 10 сутки - 71,7 %, 20 сутки 76,8 %, 28 сутки 71,8 %; ржавчиной, относительно исходной с поправкой на контроль, достигло на: 10 сутки 81,9 %, 20 сутки 86,4 %, 28 сутки 83,4 %; белой гнилью достигло на сутки 76,0 %, 20 сутки 77,2 %, 28 сутки 70,9 %.</w:t>
      </w:r>
    </w:p>
    <w:p w14:paraId="77F9E4C9" w14:textId="05C13398" w:rsidR="0003207E" w:rsidRPr="0003207E" w:rsidRDefault="0003207E" w:rsidP="0003207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3207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варианте со стандартом Пиктор Актив, КС (0,8 л/га) получен столь же высокий показатель подавления альтернариоза: 10 сутки после обработки - 83,7 %, 20 сутки 88,4 %, 28 сутки 84,1 %; белой гнили: 10 сутки - 74,2 %, 20 сутки 79,5 %, 28 сутки 71,0 %; фомоза: 10 сутки - 73,2 %, 20 сутки 77,0 %, 28 сутки 70,0 %; ржавчины, относительно исходной с поправкой на контроль, достигло на: 10 сутки 81,0 %, 20 сутки 85,5 %, 28 сутки 82,9 %.</w:t>
      </w:r>
    </w:p>
    <w:p w14:paraId="48CAFE3C" w14:textId="6E9EA56C" w:rsidR="0003207E" w:rsidRPr="0003207E" w:rsidRDefault="0003207E" w:rsidP="0003207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3207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Средняя урожайность подсолнечника в контроле составила 21,9 ц семян/га. В вариантах с применением фунгицидов были получены достоверные прибавки урожая семян культуры: от 20,5 до 21,3 %.</w:t>
      </w:r>
    </w:p>
    <w:p w14:paraId="2B47815D" w14:textId="3BE5023C" w:rsidR="0003207E" w:rsidRPr="0003207E" w:rsidRDefault="0003207E" w:rsidP="0003207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3207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общем, испытания фунгицида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03207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ираклостробина + 150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03207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оскалида), проведённые на подсолнечнике во 2-ой почвенно-климатической зоне Российской Федерации в 2022 году с нормой применения 0,8 л/га с нормой расхода рабочей жидкости 300 л/га при однократной обработке, показали, что по уровню снижения пораженности растений подсолнечника альтернариозом, белой гнилью, ржавчиной и фомозом, а также по влиянию на урожай семян культуры испытываемый препарат при норме </w:t>
      </w:r>
      <w:r w:rsidRPr="0003207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применения 0,8 л/га не уступил стандарту Пиктор Актив, КС (250 г/л Пираклостробина 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03207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150 г/л Боскалида) с нормой применения 0,8 л/га однократно.</w:t>
      </w:r>
    </w:p>
    <w:p w14:paraId="72259027" w14:textId="7B898657" w:rsidR="0003207E" w:rsidRPr="0003207E" w:rsidRDefault="0003207E" w:rsidP="0003207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3207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третьей зоне в 2022 г. опыт по оценке биологической эффективности фунгицида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03207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ираклостробина + 150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03207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оскалида) был заложен в Ростовской области (Орловский р-н, п. Красноармейский, ФГУП «Красноармейское») на подсолнечнике сорта Казачий, где перед закладкой опыта на контроле среднее развитие болезней с 20 учётных растений в среднем составляло: фомопсиса 2,2 %, септориоза 2,9 %, ржавчины 2,9 %, серой гнили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03207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2,2 %.</w:t>
      </w:r>
    </w:p>
    <w:p w14:paraId="26180A67" w14:textId="39F0F2E0" w:rsidR="0003207E" w:rsidRPr="0003207E" w:rsidRDefault="0003207E" w:rsidP="0003207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3207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фунгицида Пифон, КС с нормой применения 0,8 л/га однократно свидетельствуют о его высокой эффективности в подавлении фомопсиса. Снижение процента пораженности данным заболеванием, относительно исходной с поправкой на контроль, достигло на: 10 сутки после обработки 72,2 %, 20 сутки 74,4 %, 28 сутки 72,1 %.</w:t>
      </w:r>
    </w:p>
    <w:p w14:paraId="0353C9FE" w14:textId="4CFF7869" w:rsidR="0003207E" w:rsidRPr="0003207E" w:rsidRDefault="0003207E" w:rsidP="0003207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3207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варианте с эталоном Пиктор Актив, КС (0,8 л/га) снижение процента пораженности фомозом, относительно исходной с поправкой на контроль, достигло на: 10 сутки после обработки 70,3 %, 20 сутки 75,6 %, 28 сутки 73,7 %.</w:t>
      </w:r>
    </w:p>
    <w:p w14:paraId="4078CE12" w14:textId="77777777" w:rsidR="0003207E" w:rsidRPr="0003207E" w:rsidRDefault="0003207E" w:rsidP="0003207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3207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фунгицида Пифон, КС с нормой применения 0,8 л/га свидетельствуют о его высокой эффективности в подавлении септориоза.</w:t>
      </w:r>
    </w:p>
    <w:p w14:paraId="7586563D" w14:textId="4D63D140" w:rsidR="0003207E" w:rsidRPr="0003207E" w:rsidRDefault="0003207E" w:rsidP="0003207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3207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Снижение процента пораженности данным заболеванием, относительно исходной с поправкой на контроль, достигло на: 10 сутки после обработки 87,9 %, 20 сутки 92,3 %, 28 сутки 90,8 %.</w:t>
      </w:r>
    </w:p>
    <w:p w14:paraId="4D016AC8" w14:textId="255A7E9A" w:rsidR="0003207E" w:rsidRPr="0003207E" w:rsidRDefault="0003207E" w:rsidP="0003207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3207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варианте с эталоном Пиктор Актив, КС (0,8 л/га) снижение процента</w:t>
      </w:r>
      <w:r w:rsidRPr="0003207E">
        <w:rPr>
          <w:rFonts w:ascii="Times New Roman CYR" w:hAnsi="Times New Roman CYR" w:cs="Times New Roman CYR"/>
          <w:color w:val="000000"/>
          <w:kern w:val="0"/>
          <w:sz w:val="26"/>
          <w:szCs w:val="26"/>
        </w:rPr>
        <w:t xml:space="preserve"> </w:t>
      </w:r>
      <w:r w:rsidRPr="0003207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пораженности септориозом относительно исходной с поправкой на контроль, достигло на: 10 сутки после обработки 88,4 %, 20 сутки 93,9 %, 28 сутки 92,4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03207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%.</w:t>
      </w:r>
    </w:p>
    <w:p w14:paraId="1470241D" w14:textId="77777777" w:rsidR="0003207E" w:rsidRPr="0003207E" w:rsidRDefault="0003207E" w:rsidP="0003207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3207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фунгицида Пифон, КС с нормой применения 0,8 л/га свидетельствуют о его высокой эффективности в подавлении ржавчины.</w:t>
      </w:r>
    </w:p>
    <w:p w14:paraId="2D262AF4" w14:textId="6DF77E4E" w:rsidR="0003207E" w:rsidRPr="0003207E" w:rsidRDefault="0003207E" w:rsidP="0003207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3207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Снижение процента пораженности данным заболеванием, относительно исходной с поправкой на контроль, достигло на: 10 сутки после обработки 79,7 %, 20 сутки 85,9 %, 28 сутки 81,1 %.</w:t>
      </w:r>
    </w:p>
    <w:p w14:paraId="7BB2B6D8" w14:textId="77777777" w:rsidR="0003207E" w:rsidRPr="0003207E" w:rsidRDefault="0003207E" w:rsidP="0003207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3207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варианте с эталоном Пиктор Актив, КС (0,8 л/га) снижение процента пораженности ржавчиной, относительно исходной с поправкой на контроль, достигло на: 10 сутки 80,9 %, 20 сутки 85,1 %, 28 сутки 79,9 %.</w:t>
      </w:r>
    </w:p>
    <w:p w14:paraId="121D643F" w14:textId="77777777" w:rsidR="0003207E" w:rsidRPr="0003207E" w:rsidRDefault="0003207E" w:rsidP="0003207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3207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фунгицида Пифон, КС с нормой применения 0,8 л/га свидетельствуют о его высокой эффективности в подавлении серой гнили.</w:t>
      </w:r>
    </w:p>
    <w:p w14:paraId="0C9B8E65" w14:textId="047D6FEE" w:rsidR="0003207E" w:rsidRPr="0003207E" w:rsidRDefault="0003207E" w:rsidP="0003207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3207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Снижение процента пораженности данным заболеванием, относительно исходной с поправкой на контроль, достигло на: 10 сутки после обработки 65,0 %, 20 сутки 70,7 %, 28 сутки 69,7 %.</w:t>
      </w:r>
    </w:p>
    <w:p w14:paraId="46B2736F" w14:textId="19A13426" w:rsidR="0003207E" w:rsidRPr="0003207E" w:rsidRDefault="0003207E" w:rsidP="0003207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3207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варианте с эталоном Пиктор Актив, КС (0,8 л/га) снижение процента пораженности серой гнилью, относительно исходной с поправкой на контроль, достигло на: 10 сутки 67,0 %, 20 сутки 72,3 %, 28 сутки 71,2 %.</w:t>
      </w:r>
    </w:p>
    <w:p w14:paraId="470352C0" w14:textId="77777777" w:rsidR="0003207E" w:rsidRPr="0003207E" w:rsidRDefault="0003207E" w:rsidP="0003207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3207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При средней урожайности подсолнечника в контроле 17,2 ц семян/га в вариантах с применением фунгицидов были получены достоверные прибавки урожая семян культуры - 11,9 % до 13,0 %.</w:t>
      </w:r>
    </w:p>
    <w:p w14:paraId="387CE454" w14:textId="07AB22A1" w:rsidR="00003E1B" w:rsidRPr="00003E1B" w:rsidRDefault="0003207E" w:rsidP="00003E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3207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целом, испытания фунгицида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03207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ираклостробина + 150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03207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оскалида), проведённые на подсолнечнике в 3-ей почвенно-климатической зоне Российской Федерации в 2022 году с нормой применения 0,8 л/га с нормой расхода рабочей жидкости 300 л/га при однократной обработке, показали, что по уровню снижения пораженности растений подсолнечника фомопсисом, септориозом, ржавчиной, серой гнилью, а также по влиянию на урожай семян культуры испытываемый препарат при норме применения 0,8 л/га не уступил стандарту Пиктор Актив, КС (250 г/л Пираклостробина +</w:t>
      </w:r>
      <w:r w:rsidR="00003E1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03207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150</w:t>
      </w:r>
      <w:r w:rsidR="00003E1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="00003E1B" w:rsidRPr="00003E1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г/л Боскалида) с нормой применения 0,8 л/га однократно.</w:t>
      </w:r>
    </w:p>
    <w:p w14:paraId="2A5032F9" w14:textId="4D629D87" w:rsidR="00003E1B" w:rsidRPr="00003E1B" w:rsidRDefault="00003E1B" w:rsidP="00003E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03E1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первой зоне в 2023 г. опыт по оценке биологической эффективности фунгицида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003E1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ираклостробина 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003E1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003E1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оскалида) был заложен в Рязанской области (Рязанский район, с. Подвязье, ИСА - филиал </w:t>
      </w:r>
      <w:r w:rsidRPr="00003E1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ФГБНУ ФНАЦ ВИМ) на посеве подсолнечника сорта Светоч, где перед закладкой опыта на контроле средний процент развития фомоза составил 0,7 %, альтернариоза 1,3 %, белой гнили 0,0 %, серой гнили 0,0 % соответственно.</w:t>
      </w:r>
    </w:p>
    <w:p w14:paraId="61C046BB" w14:textId="77777777" w:rsidR="00003E1B" w:rsidRPr="00003E1B" w:rsidRDefault="00003E1B" w:rsidP="00003E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03E1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фунгицида Пифон, КС с нормой применения 0,8 л/га однократно свидетельствуют о его высокой эффективности в подавлении развития данных заболеваний на подсолнечнике в Рязанской области.</w:t>
      </w:r>
    </w:p>
    <w:p w14:paraId="286670B1" w14:textId="77777777" w:rsidR="00003E1B" w:rsidRPr="00003E1B" w:rsidRDefault="00003E1B" w:rsidP="00003E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03E1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Снижение процента пораженности фомозом относительно исходной с поправкой на контроль достигло на: 10 сутки после обработки- 88,5 %, 20 сутки - 87,4 %, 28 сутки - 85,4 %; альтернариозом на: 10 сутки - 84,3 %, 20 сутки - 83,3 %, 28 сутки - 82,1 %; белой гнилью на: 10 сутки - 91,5 %, 20 сутки - 89,6 %, 28 сутки - 85,7 %; серой гнилью на: 10 сутки - 96,0 %, 20 сутки - 90,1 %, 28 сутки - 87,0 %.</w:t>
      </w:r>
    </w:p>
    <w:p w14:paraId="7CFDFA55" w14:textId="5B422D9E" w:rsidR="00003E1B" w:rsidRPr="00003E1B" w:rsidRDefault="00003E1B" w:rsidP="00003E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03E1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варианте с эталоном Пиктор Актив, КС (0,8 л/га) получен столь же высокий показатель подавления фомоза на: 10 сутки после обработки - 86,7 %, 20 сутки - 86,9 %, 28 сутки 85,1 %; альтернариоза на: 10 сутки - 82,2 %, 20 сутки -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003E1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81,6 %, 28 сутки - 81,4 %; белой гнили на: 10 сутки - 85,9 %, 20 сутки - 86,8 %, 28 сутки - 82,2 %; серой гнили на: 10 сутки - 96,3 %, 20 сутки - 90,9 %, 28 сутки - 87,0 %.</w:t>
      </w:r>
    </w:p>
    <w:p w14:paraId="36798C62" w14:textId="782EBA5B" w:rsidR="00003E1B" w:rsidRPr="00003E1B" w:rsidRDefault="00003E1B" w:rsidP="00003E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03E1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Средняя урожайность подсолнечника на контроле составила 11,0 ц семян/га. В вариантах с применением фунгицидов были получены достоверные прибавки урожая семян культуры от 15,5 % до 18,2 %.</w:t>
      </w:r>
    </w:p>
    <w:p w14:paraId="4F863A11" w14:textId="441C2081" w:rsidR="00003E1B" w:rsidRPr="00003E1B" w:rsidRDefault="00003E1B" w:rsidP="00003E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03E1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общем, испытания фунгицида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003E1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ираклостробина + 150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003E1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оскалида), проведённые на подсолнечнике в 1-ой почвенно-климатической зоне Российской Федерации в 2023 году с нормой применения 0,8 л/га с нормой расхода рабочей жидкости 400 л/га при однократной обработке, показали, что по уровню снижения пораженности растений подсолнечника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003E1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фомозом, альтернариозом, белой и серой гнилями, а также по влиянию на урожай семян культуры испытываемый препарат при норме применения 0,8 л/га не уступил стандарту Пиктор Актив, КС (250 г/л </w:t>
      </w:r>
      <w:r w:rsidRPr="00003E1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Пираклостробина + 150 г/л Боскалида) с нормой применения 0,8 л/га однократно.</w:t>
      </w:r>
    </w:p>
    <w:p w14:paraId="6B6E7431" w14:textId="1C57894C" w:rsidR="00003E1B" w:rsidRPr="00003E1B" w:rsidRDefault="00003E1B" w:rsidP="00003E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03E1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Во второй зоне в 2023 г. опыт по оценке биологической эффективности фунгицида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003E1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ираклостробина 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003E1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003E1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оскалида) был заложен в Ростовской области (Аксайский район, пос. Рассвет, ФГБНУ ФРАНЦ) на подсолнечнике гибрида Фрея F</w:t>
      </w:r>
      <w:r w:rsidRPr="00003E1B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eastAsia="ru-RU" w:bidi="ru-RU"/>
          <w14:ligatures w14:val="none"/>
        </w:rPr>
        <w:t>1</w:t>
      </w:r>
      <w:r w:rsidRPr="00003E1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 где в контроле среднее развитие болезней с 20 учётных растений в среднем составляло альтернариоза 0,6 %, фомоза 0,5 %, ржавчины 0,7 %, белой гнили 0,0 %.</w:t>
      </w:r>
    </w:p>
    <w:p w14:paraId="076C69B9" w14:textId="216443C6" w:rsidR="00003E1B" w:rsidRPr="00003E1B" w:rsidRDefault="00003E1B" w:rsidP="00003E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03E1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фунгицида Пифон, КС с нормой расхода 0,8 л/га свидетельствуют о его высокой эффективности в подавлении альтернариоза, Снижение процента пораженности данным заболеванием, относительно исходной, с поправкой на контроль достигло па: 10 сутки 78,8 %, 20 сутки 86,7 %, 28 сутки 82,0 %.</w:t>
      </w:r>
    </w:p>
    <w:p w14:paraId="6520A3AA" w14:textId="77777777" w:rsidR="00003E1B" w:rsidRPr="00003E1B" w:rsidRDefault="00003E1B" w:rsidP="00003E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03E1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варианте с эталоном Пиктор Актив, КС (0,8 л/га) получен столь же высокий показатель подавления альтернариоза на: 10 сутки 80,9 %, 20 сутки 88,9 %, 28 сутки 83,8 %.</w:t>
      </w:r>
    </w:p>
    <w:p w14:paraId="30339936" w14:textId="77777777" w:rsidR="00003E1B" w:rsidRPr="00003E1B" w:rsidRDefault="00003E1B" w:rsidP="00003E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03E1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фунгицида Пифон, КС с нормой применения 0,8 л/га свидетельствуют о его высокой эффективности в подавлении фомоза.</w:t>
      </w:r>
    </w:p>
    <w:p w14:paraId="46896809" w14:textId="00BE8372" w:rsidR="00003E1B" w:rsidRPr="00003E1B" w:rsidRDefault="00003E1B" w:rsidP="00003E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03E1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Снижение процента пораженности данным заболеванием, относительно исходной с поправкой на контроль, достигло на: 10 сутки после обработки 76,5 %, 20 сутки 83,0 %, 28 сутки 74,7 %.</w:t>
      </w:r>
    </w:p>
    <w:p w14:paraId="2068FCAF" w14:textId="587870F5" w:rsidR="00003E1B" w:rsidRPr="00003E1B" w:rsidRDefault="00003E1B" w:rsidP="00003E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03E1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варианте с эталоном Пиктор Актив, КС (0.8 л/га) снижение процента пораженности фомозом относительно исходной с поправкой на контроль, достигло на: 10 сутки после обработки 77,0 %, 20 сутки 84,0 %, 28 сутки 75,6 %.</w:t>
      </w:r>
    </w:p>
    <w:p w14:paraId="76B29020" w14:textId="77777777" w:rsidR="00003E1B" w:rsidRPr="00003E1B" w:rsidRDefault="00003E1B" w:rsidP="00003E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03E1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фунгицида Пифон, КС с нормой применения 0,8 л/га свидетельствуют о его высокой эффективности в подавлении ржавчины.</w:t>
      </w:r>
    </w:p>
    <w:p w14:paraId="3B501190" w14:textId="4D592BCA" w:rsidR="00003E1B" w:rsidRPr="00003E1B" w:rsidRDefault="00003E1B" w:rsidP="00003E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03E1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Снижение процента пораженности данным заболеванием, относительно исходной с поправкой на контроль, достигло на: 10 сутки после обработки 85,3</w:t>
      </w:r>
    </w:p>
    <w:p w14:paraId="72A77C35" w14:textId="77777777" w:rsidR="00003E1B" w:rsidRPr="00003E1B" w:rsidRDefault="00003E1B" w:rsidP="00003E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03E1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%, 20 сутки 90,6 %, 28 сутки 87,5 %.</w:t>
      </w:r>
    </w:p>
    <w:p w14:paraId="3E38BB7E" w14:textId="6CF88A88" w:rsidR="00003E1B" w:rsidRPr="00003E1B" w:rsidRDefault="00003E1B" w:rsidP="00003E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03E1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На варианте с эталоном Пиктор Актив, КС (0,8 л/га) снижение процента пораженности ржавчиной, относительно исходной с поправкой на контроль, достигло на: 10 сутки после обработки 86,5 %, 20 сутки 92,0 %, 28 сутки 88,6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003E1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%.</w:t>
      </w:r>
    </w:p>
    <w:p w14:paraId="217DA00D" w14:textId="77777777" w:rsidR="00003E1B" w:rsidRPr="00003E1B" w:rsidRDefault="00003E1B" w:rsidP="00003E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03E1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фунгицида Пифон, КС с нормой применения 0,8 л/га свидетельствуют о его высокой эффективности в подавлении белой гнили.</w:t>
      </w:r>
    </w:p>
    <w:p w14:paraId="6B71CCF1" w14:textId="13F79616" w:rsidR="00003E1B" w:rsidRPr="00003E1B" w:rsidRDefault="00003E1B" w:rsidP="00003E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03E1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Снижение процента пораженности данным заболеванием, относительно исходной с поправкой на контроль, достигло на: 10 сутки после обработки 76,6 %, 20 сутки 83,9 %, 28 сутки 77,5 %.</w:t>
      </w:r>
    </w:p>
    <w:p w14:paraId="554B0C13" w14:textId="6617D106" w:rsidR="00003E1B" w:rsidRPr="00003E1B" w:rsidRDefault="00003E1B" w:rsidP="00C9769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03E1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варианте с эталоном Пиктор Актив, КС (0,8 л/га) снижение процента пораженности белой гнилью, относительно исходной с поправкой на контроль, достигло на: 10 сутки после обработки 79,5 %, 20 сутки 81,5%, 28 сутки</w:t>
      </w:r>
      <w:r w:rsidR="00C9769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003E1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78,5 %.</w:t>
      </w:r>
    </w:p>
    <w:p w14:paraId="3B1B24D9" w14:textId="7D7B5841" w:rsidR="00003E1B" w:rsidRPr="00003E1B" w:rsidRDefault="00003E1B" w:rsidP="00003E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03E1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Средняя урожайность подсолнечника в контроле составила 22,5 ц семян/га. В вариантах с применением фунгицидов были получены достоверные прибавки урожая семян культуры: от 16,2 до 16,6 %.</w:t>
      </w:r>
    </w:p>
    <w:p w14:paraId="1B615A8C" w14:textId="498F44FC" w:rsidR="00003E1B" w:rsidRPr="00003E1B" w:rsidRDefault="00003E1B" w:rsidP="00003E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03E1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общем, испытания фунгицида Пифон, КС (250 г/л </w:t>
      </w:r>
      <w:r w:rsidR="00C9769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003E1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ираклостробина + 150 г/л </w:t>
      </w:r>
      <w:r w:rsidR="00C9769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003E1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оскалида), проведённые на подсолнечнике во 2-ой почвенно-климатической зоне Российской Федерации в 2023 году с нормой применения 0,8 л/га с нормой расхода рабочей жидкости 300 л/га при однократной обработке, показали, что по уровню снижения пораженности растений подсолнечника альтернариозом, белой гнилью, ржавчиной и фомозом, а также по влиянию на урожай семян культуры испытываемый препарат при норме применения 0,8 л/га не уступил стандарту Пиктор Актив, КС (250 г/л Пираклостробина +</w:t>
      </w:r>
      <w:r w:rsidR="00C9769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003E1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150 г/л Боскалида) с нормой применения 0,8 л/га однократно.</w:t>
      </w:r>
    </w:p>
    <w:p w14:paraId="7E256AA9" w14:textId="0FCA3F01" w:rsidR="00C97697" w:rsidRPr="00C97697" w:rsidRDefault="00003E1B" w:rsidP="00C9769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03E1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третьей зоне в 2023 г. опыт по оценке биологической эффективности фунгицида Пифон, КС (250 г/л </w:t>
      </w:r>
      <w:r w:rsidR="00C9769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003E1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ираклостробина + 150 г/л </w:t>
      </w:r>
      <w:r w:rsidR="00C9769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003E1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оскалида) был заложен в Ростовской области (Орловский р-н, п. Красноармейский, ФГУП «Красноармейское») на подсолнечнике гибрида Реванш F</w:t>
      </w:r>
      <w:r w:rsidRPr="00003E1B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eastAsia="ru-RU" w:bidi="ru-RU"/>
          <w14:ligatures w14:val="none"/>
        </w:rPr>
        <w:t>1</w:t>
      </w:r>
      <w:r w:rsidRPr="00003E1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 где перед</w:t>
      </w:r>
      <w:r w:rsidR="00C9769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="00C97697" w:rsidRPr="00C9769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закладкой опыта на контроле среднее развитие болезней с 20 учётных растений в среднем составляло: фомопсиса 0,5 %, септориоза 0,7 %, ржавчины 1,1 %, серой гнили 0 %.</w:t>
      </w:r>
    </w:p>
    <w:p w14:paraId="7C79E075" w14:textId="77777777" w:rsidR="00C97697" w:rsidRPr="00C97697" w:rsidRDefault="00C97697" w:rsidP="00C9769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9769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фунгицида Пифон, КС с нормой применения 0,8 л/га свидетельствуют о его высокой эффективности в подавлении септориоза.</w:t>
      </w:r>
    </w:p>
    <w:p w14:paraId="6AA4ED80" w14:textId="3281BC1D" w:rsidR="00C97697" w:rsidRPr="00C97697" w:rsidRDefault="00C97697" w:rsidP="00C9769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9769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Снижение процента пораженности данным заболеванием, относительно исходной с поправкой на контроль, достигло на: 10 сутки после обработки 82,7 %, 20 сутки 88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C9769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6 %, 28 сутки 84,5 %.</w:t>
      </w:r>
    </w:p>
    <w:p w14:paraId="0AC53CDD" w14:textId="3B2DF126" w:rsidR="00C97697" w:rsidRPr="00C97697" w:rsidRDefault="00C97697" w:rsidP="00C9769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9769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варианте с эталоном Пиктор Актив, КС (0,8 л/га) снижение процента пораженности септориозом относительно исходной с поправкой на контроль, достигло на: 10 сутки после обработки сутки 83,5 %, 20 сутки 89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C9769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5 %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C9769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28 сутки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C9769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86,3 %.</w:t>
      </w:r>
    </w:p>
    <w:p w14:paraId="4BBCA601" w14:textId="07B36593" w:rsidR="00C97697" w:rsidRPr="00C97697" w:rsidRDefault="00C97697" w:rsidP="00C9769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9769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фунгицида Пифон, КС с нормой применения 0,8 л/га однократно свидетельствуют о его высокой эффективности в подавлении фомопсиса. Снижение процента пораженности данным заболеванием, относительно исходной с поправкой на контроль, достигло на: 10 сутки после обработки 81,5 %, 20 сутки 85,0 %, 28 сутки 82,4 %.</w:t>
      </w:r>
    </w:p>
    <w:p w14:paraId="7323E1F3" w14:textId="74D97F2B" w:rsidR="00C97697" w:rsidRPr="00C97697" w:rsidRDefault="00C97697" w:rsidP="00C9769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9769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варианте с эталоном Пиктор Актив, КС (0,8 л/га) снижение процента пораженности фомопсисом. относительно исходной с поправкой на контроль, достигло на: 10 сутки после обработки сутки 82,4 %, 20 сутки 86,5 %, 28 сутки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C9769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83,5 %.</w:t>
      </w:r>
    </w:p>
    <w:p w14:paraId="42A01EB7" w14:textId="77777777" w:rsidR="00C97697" w:rsidRPr="00C97697" w:rsidRDefault="00C97697" w:rsidP="00C9769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9769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фунгицида Пифон, КС с нормой применения 0,8 л/га свидетельствуют о его высокой эффективности в подавлении ржавчины.</w:t>
      </w:r>
    </w:p>
    <w:p w14:paraId="13C71AA4" w14:textId="473B7AAA" w:rsidR="00C97697" w:rsidRPr="00C97697" w:rsidRDefault="00C97697" w:rsidP="00C9769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9769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Снижение процента пораженности данным заболеванием, относительно исходной, с поправкой на контроль достигло на: 10 сутки после обработки 81,3 %, 20 сутки 90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C9769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6 %, 28 сутки 85,5 %.</w:t>
      </w:r>
    </w:p>
    <w:p w14:paraId="5855B5FB" w14:textId="77777777" w:rsidR="00C97697" w:rsidRPr="00C97697" w:rsidRDefault="00C97697" w:rsidP="00C9769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9769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варианте с эталоном Пиктор Актив, КС (0,8 л/га) получен столь же высокий показатель подавления ржавчины на: 10 сутки 82,6 %, 20 сутки 91,2 %, 28 сутки 87,1 %.</w:t>
      </w:r>
    </w:p>
    <w:p w14:paraId="6A5B7A9E" w14:textId="72DEADD3" w:rsidR="00C97697" w:rsidRPr="00C97697" w:rsidRDefault="00C97697" w:rsidP="00C9769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9769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Результаты применения фунгицида Пифон, КС с нормой применения 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,8 </w:t>
      </w:r>
      <w:r w:rsidRPr="00C9769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л/га свидетельствуют о его высокой эффективности в подавлении серой гнили.</w:t>
      </w:r>
    </w:p>
    <w:p w14:paraId="527BF8B5" w14:textId="43DE98E0" w:rsidR="00C97697" w:rsidRPr="00C97697" w:rsidRDefault="00C97697" w:rsidP="00C9769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9769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Снижение процента пораженности данным заболеванием, относительно исходной с поправкой на контроль, достигло на: 10 сутки после обработки 72,0 %, 20 сутки 77,6 %, 28 сутки 74,2 %.</w:t>
      </w:r>
    </w:p>
    <w:p w14:paraId="79011483" w14:textId="77777777" w:rsidR="00C97697" w:rsidRPr="00C97697" w:rsidRDefault="00C97697" w:rsidP="00C9769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9769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варианте с эталоном Пиктор Актив, КС (0,8 л/га) получен столь же высокий показатель подавления серой гнили на: 10 сутки 72,8 %, 20 сутки 76,1 %, 28 сутки 73,0 %.</w:t>
      </w:r>
    </w:p>
    <w:p w14:paraId="397CE0D9" w14:textId="77777777" w:rsidR="00C97697" w:rsidRPr="00C97697" w:rsidRDefault="00C97697" w:rsidP="00C9769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9769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При средней урожайности подсолнечника в контроле 18,1 ц семян/га в вариантах с применением фунгицидов были получены достоверные прибавки урожая семян культуры - 14,3 до 15,4 %.</w:t>
      </w:r>
    </w:p>
    <w:p w14:paraId="06CAB708" w14:textId="6C6B9035" w:rsidR="00C97697" w:rsidRPr="00C97697" w:rsidRDefault="00C97697" w:rsidP="00C9769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9769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целом, испытания фунгицида Пифон, КС (250 г/л </w:t>
      </w:r>
      <w:r w:rsidR="008C01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C9769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ираклостробина + 150 г/л </w:t>
      </w:r>
      <w:r w:rsidR="008C01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C9769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оскалида), проведённые на подсолнечнике в 3-ей почвенно-климатической зоне Российской Федерации в 2023 году с нормой применения 0,8 л/га с нормой расхода рабочей жидкости 300 л/га при однократной обработке, показали, что по уровню снижения пораженности растений подсолнечника фомопсисом, септориозом, ржавчиной и серой гнилью, а также по влиянию на урожай семян культуры испытываемый препарат при норме применения 0,8 л/га не уступил стандарту Пиктор Актив, КС (250 г/л Пираклостробина +</w:t>
      </w:r>
      <w:r w:rsidR="008C01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C9769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150 г/л Боскалида) с нормой применения 0,8 л/га однократно.</w:t>
      </w:r>
    </w:p>
    <w:p w14:paraId="080F0D14" w14:textId="143A7F05" w:rsidR="00C97697" w:rsidRPr="00C97697" w:rsidRDefault="00C97697" w:rsidP="008C01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9769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первой зоне в 2022 г. опыт по оценке биологической эффективности фунгицида Пифон, КС (250 г/л </w:t>
      </w:r>
      <w:r w:rsidR="008C01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C9769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ираклостробина + 150 г/л </w:t>
      </w:r>
      <w:r w:rsidR="008C01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C9769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оскалида) при двукратной обработке был заложен в Рязанской области (Рязанский район, с.</w:t>
      </w:r>
      <w:r w:rsidR="008C01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C9769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Подвязье, ИСА - филиал ФГБНУ ФНАЦ ВИМ) на посеве подсолнечника сорта Светоч, где перед закладкой опыта на контроле среднее развитие болезней со 100 учётных растений составляло: белой гнили 1,3 %, серой гнили 1,4 %.</w:t>
      </w:r>
    </w:p>
    <w:p w14:paraId="6E7429DA" w14:textId="7B27628F" w:rsidR="008C01EC" w:rsidRPr="008C01EC" w:rsidRDefault="00C97697" w:rsidP="008C01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9769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Результаты применения фунгицида Пифон, КС с нормами применения 0,6 и 0,8 л/га, двукратно, свидетельствуют о его высокой эффективности в подавлении развития данных заболеваний на подсолнечнике в Рязанской </w:t>
      </w:r>
      <w:r w:rsidRPr="00C9769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области. На варианте Пифон, КС с нормой расхода нормами применения 0,6 и 0,8 л/га снижение % пораженности белой гнили относительно исходной с</w:t>
      </w:r>
      <w:r w:rsidR="008C01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="008C01EC" w:rsidRPr="008C01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поправкой на контроль достигло: 10 сутки после второй обработки 93,3 и 95,4 %, 20 сутки 88,7 и 92,6 %, 28 сутки 86,2 и 87,8 %, серой гнили - 10 сутки 88,8 и 89,5 %, 20 сутки 83,7 и 87,6 %, 28 сутки 80,0 и 86,3 %.</w:t>
      </w:r>
    </w:p>
    <w:p w14:paraId="797679C4" w14:textId="77777777" w:rsidR="008C01EC" w:rsidRPr="008C01EC" w:rsidRDefault="008C01EC" w:rsidP="008C01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01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варианте с эталоном Пиктор Актив, КС (0,8 л/га) получен столь же высокий показатель подавления болезней: белой гнили - 10 сутки после второй обработки - 95,4 %, 20 сутки 91,7 %, 28 сутки 89,9 %, серой гнили - 10 сутки - 88,7 %, 20 сутки 88,2 %, 28 сутки 82,5 %.</w:t>
      </w:r>
    </w:p>
    <w:p w14:paraId="512A51DB" w14:textId="77CF5F16" w:rsidR="008C01EC" w:rsidRPr="008C01EC" w:rsidRDefault="008C01EC" w:rsidP="008C01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01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Средняя урожайность подсолнечника на контроле составила 10,1 ц семян/га. В вариантах с применением фунгицидов были получены достоверные прибавки урожая семян культуры от 15,9 до 21,8 %.</w:t>
      </w:r>
    </w:p>
    <w:p w14:paraId="5F932FEC" w14:textId="52E2D37E" w:rsidR="008C01EC" w:rsidRPr="008C01EC" w:rsidRDefault="008C01EC" w:rsidP="008C01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01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общем, испытания фунгицида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8C01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ираклостробина + 150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8C01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оскалида), проведённые на подсолнечнике в 1-ой почвенно-климатической зоне Российской Федерации в 2022 году с нормами применения 0,6 и 0,8 л/га с нормой расхода рабочей жидкости 400 л/га при двукратной обработке, показали, что по уровню снижения пораженности растений подсолнечника белой и серой гнилями, а также по влиянию на урожай семян культуры испытываемый препарат при норме применения 0,8 л/га не уступил стандарту Пиктор Актив, КС (250 г/л Пираклостробина + 150 г/л Боскалида) с нормой применения 0,8 л/га двукратно.</w:t>
      </w:r>
    </w:p>
    <w:p w14:paraId="6DCDE4A0" w14:textId="6B78E94A" w:rsidR="008C01EC" w:rsidRPr="008C01EC" w:rsidRDefault="008C01EC" w:rsidP="008C01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01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Во второй зоне в 2022 г. опыт по оценке биологической эффективности фунгицида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8C01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ираклостробина + 150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8C01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оскалида) при двукратной обработке был заложен в Ростовской области (Аксайский район, пос.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8C01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Рассвет, ФГБНУ ФРАНЦ) на подсолнечнике гибрида Реванш F</w:t>
      </w:r>
      <w:r w:rsidRPr="008C01EC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eastAsia="ru-RU" w:bidi="ru-RU"/>
          <w14:ligatures w14:val="none"/>
        </w:rPr>
        <w:t>1</w:t>
      </w:r>
      <w:r w:rsidRPr="008C01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 где в контроле среднее развитие болезней с 20 учётных растений в среднем составляло альтернариоза 3,1 %, фомоза 2,3 %, ржавчины 2,2 %, белой гнили 2,9 %.</w:t>
      </w:r>
    </w:p>
    <w:p w14:paraId="0EC8C544" w14:textId="022E9554" w:rsidR="008C01EC" w:rsidRPr="008C01EC" w:rsidRDefault="008C01EC" w:rsidP="008C01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01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Результаты применения фунгицида Пифон, КС в нормах применения 0,6 и 0,8 л/га, двукратно, свидетельствуют о его высокой эффективности в подавлении альтернариоза.</w:t>
      </w:r>
    </w:p>
    <w:p w14:paraId="30DD217A" w14:textId="3B0BE443" w:rsidR="008C01EC" w:rsidRPr="008C01EC" w:rsidRDefault="008C01EC" w:rsidP="008C01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01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Снижение процента пораженности растений подсолнечника альтернариозом относительно исходной с поправкой на контроль достигло на: 10 сутки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8C01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после второй обработки - 75,6 и 80,2 %, 20 сутки 82,7 и 89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8C01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5 %, 28 сутки 77,1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8C01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 84,8 %.</w:t>
      </w:r>
    </w:p>
    <w:p w14:paraId="2E5A1FD6" w14:textId="150C6F3C" w:rsidR="008C01EC" w:rsidRPr="008C01EC" w:rsidRDefault="008C01EC" w:rsidP="008C01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01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варианте со стандартом Пиктор Актив, КС (0,8 л/га) получен столь же высокий показатель подавления альтернариоза: 10 сутки после второй обработки - 82,0 %, 20 сутки 90,9 %, 28 сутки 87,8.</w:t>
      </w:r>
    </w:p>
    <w:p w14:paraId="52841867" w14:textId="31F768B6" w:rsidR="008C01EC" w:rsidRPr="008C01EC" w:rsidRDefault="008C01EC" w:rsidP="008C01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01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фунгицида Пифон, КС с нормой расхода 0,6 л/га 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8C01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0,8 л/га, двукратно, свидетельствуют о его высокой эффективности в подавлении фомоза. Снижение процента пораженности данным заболеванием, относительно исходной с поправкой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</w:t>
      </w:r>
      <w:r w:rsidRPr="008C01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а контроль, достигло на: 10 сутки после второй обработки 68,2 и 72,2 %; 20 сутки 72,0 и 80,4 %; 28 сутки 70,6 и 76,4 %.</w:t>
      </w:r>
    </w:p>
    <w:p w14:paraId="5EC1B139" w14:textId="1E161866" w:rsidR="008C01EC" w:rsidRPr="008C01EC" w:rsidRDefault="008C01EC" w:rsidP="008C01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01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варианте с эталоном Пиктор Актив, КС (0,8 л/га) снижение процента пораженности фомозом, относительно исходной с поправкой на контроль, достигло на: 10 сутки после второй обработки 75,2 %, 20 сутки 82,1 %, 28 сутки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8C01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78,6 %.</w:t>
      </w:r>
    </w:p>
    <w:p w14:paraId="47B8D07E" w14:textId="71C0BCC3" w:rsidR="008C01EC" w:rsidRPr="008C01EC" w:rsidRDefault="008C01EC" w:rsidP="008C01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01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фунгицида Пифон, КС с нормой расхода 0,6 л/га и 0,8 л/га свидетельствуют о его высокой эффективности в подавлении ржавчины. Снижение процента пораженности данным заболеванием, относительно исходной с поправкой на контроль, достигло на: 10 сутки 72,7 и 83,4 %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8C01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20 сутки 76,1 и 85,4 %, 28 сутки 73,3 и 80,9 %.</w:t>
      </w:r>
    </w:p>
    <w:p w14:paraId="1823441F" w14:textId="21ADE602" w:rsidR="008C01EC" w:rsidRPr="008C01EC" w:rsidRDefault="008C01EC" w:rsidP="008C01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01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варианте с эталоном Пиктор Актив, КС (0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8C01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8 л/га) снижение процента пораженности ржавчиной, относительно исходной с поправкой на контроль, достигло на: 10 сутки 84,2 %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8C01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20 сутки 87,4 %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8C01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28 сутки 84,5 %.</w:t>
      </w:r>
    </w:p>
    <w:p w14:paraId="1BF924A4" w14:textId="5088F47C" w:rsidR="008C01EC" w:rsidRPr="008C01EC" w:rsidRDefault="008C01EC" w:rsidP="008C01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01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Результаты применения фунгицида Пифон, КС с нормой расхода 0,6 л/га и 0,8 л/га свидетельствуют о его высокой эффективности в подавлении белой гнили. Снижение процента пораженности данным заболеванием, </w:t>
      </w:r>
      <w:r w:rsidRPr="008C01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относительно исходной с поправкой на контроль, достигло на: 10 сутки после второй обработки 70,8 и 74,4 %; 20 сутки 79,4 и 84,4 %; 28 сутки 75,3 и 80,3 %.</w:t>
      </w:r>
    </w:p>
    <w:p w14:paraId="0171AAFC" w14:textId="5D51D9AE" w:rsidR="008C01EC" w:rsidRPr="008C01EC" w:rsidRDefault="008C01EC" w:rsidP="008C01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01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варианте с эталоном Пиктор Актив, КС (0,8 л/га) снижение процента пораженности белой гнилью, относительно исходной с поправкой на контроль, достигло на: 10 сутки после второй обработки 75,8 %, 20 сутки 87,5 %,</w:t>
      </w:r>
      <w:r w:rsidRPr="008C01EC">
        <w:rPr>
          <w:rFonts w:ascii="Times New Roman" w:hAnsi="Times New Roman" w:cs="Times New Roman"/>
          <w:color w:val="000000"/>
          <w:kern w:val="0"/>
          <w:sz w:val="26"/>
          <w:szCs w:val="26"/>
        </w:rPr>
        <w:t xml:space="preserve"> </w:t>
      </w:r>
      <w:r w:rsidRPr="008C01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28 сутки 84,9 %.</w:t>
      </w:r>
    </w:p>
    <w:p w14:paraId="00B93967" w14:textId="7A54EB5F" w:rsidR="008C01EC" w:rsidRPr="008C01EC" w:rsidRDefault="008C01EC" w:rsidP="008C01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01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Средняя урожайность подсолнечника в контроле составила 20,9 ц семян/га. В вариантах с применением фунгицидов были получены достоверные прибавки урожая семян культуры: от 14,4 до 21,6 %.</w:t>
      </w:r>
    </w:p>
    <w:p w14:paraId="5CDBCC34" w14:textId="6769A020" w:rsidR="008C01EC" w:rsidRPr="008C01EC" w:rsidRDefault="008C01EC" w:rsidP="008C01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01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общем, испытания фунгицида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8C01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ираклостробина + 150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8C01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оскалида), проведённые на подсолнечнике во 2-ой почвенно-климатической зоне Российской Федерации в 2022 году с нормами применения 0,6 и 0,8 л/га с нормой расхода рабочей жидкости 300 л/га при двукратной обработке, показали, что по уровню снижения пораженности растений подсолнечника альтернариозом, белой гнилью, ржавчиной и фомозом, а также по влиянию на урожай семян культуры испытываемый препарат при норме применения 0,8 л/га не уступил стандарту Пиктор Актив, КС (250 г/л Пираклостробина + 150 г/л Боскалида) с нормой применения 0,8 л/га двукратно.</w:t>
      </w:r>
    </w:p>
    <w:p w14:paraId="7735DD89" w14:textId="64C933A6" w:rsidR="008C01EC" w:rsidRPr="008C01EC" w:rsidRDefault="008C01EC" w:rsidP="008C01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01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третьей зоне в 2022 г. опыт по оценке биологической эффективности фунгицида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8C01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ираклостробина + 150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8C01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оскалида) при двукратной обработке был заложен в Ростовской области (Орловский р-н, п. Красноармейский, ФГУП «Красноармейское») на подсолнечнике сорта Казачий, где перед закладкой опыта на контроле среднее развитие болезней с 20 учётных растений в среднем насчитывалось: фомопсиса 2,2 %, септориоза 2,2 %, ржавчины 2,8 %, серой гнили 2,3 %.</w:t>
      </w:r>
    </w:p>
    <w:p w14:paraId="2E28F173" w14:textId="225D8932" w:rsidR="008C01EC" w:rsidRPr="008C01EC" w:rsidRDefault="008C01EC" w:rsidP="008C01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01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Результаты применения фунгицида Пифон, КС с нормами применения 0,6 и 0,8 л/га двукратно свидетельствуют о его высокой эффективности в подавлении фомопсиса. Снижение процента пораженности данным заболеванием, относительно исходной с поправкой на контроль, достигло на: </w:t>
      </w:r>
      <w:r w:rsidRPr="008C01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10 сутки после второй обработки 68,2 и 76,0 %, 20 сутки 73,5 и 81,4 %, 28 сутки 65,6 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8C01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79,8 %.</w:t>
      </w:r>
    </w:p>
    <w:p w14:paraId="2EE42B61" w14:textId="32621739" w:rsidR="008C01EC" w:rsidRPr="008C01EC" w:rsidRDefault="008C01EC" w:rsidP="008C01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01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варианте с эталоном Пиктор Актив, КС (0,8 л/га) снижение процента пораженности фомопсисом, относительно исходной с поправкой на контроль, достигло на: 10 сутки после второй обработки 78,3 %, 20 сутки 83,3 %, 28 сутки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8C01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80,6 %.</w:t>
      </w:r>
    </w:p>
    <w:p w14:paraId="7A2DA520" w14:textId="77D10393" w:rsidR="008C01EC" w:rsidRPr="008C01EC" w:rsidRDefault="008C01EC" w:rsidP="008C01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01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фунгицида Пифон, КС с нормами применения 0,6 и 0,8 л/га двукратно свидетельствуют о его высокой эффективности в подавлении ржавчины. Снижение процента пораженности данным заболеванием, относительно исходной с поправкой на контроль, достигло на: 10 сутки после второй обработки 72,7 и 78,5 %; 20 сутки 76,5 и 85,3 %; 28 сутки 70,1 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8C01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81,8%.</w:t>
      </w:r>
    </w:p>
    <w:p w14:paraId="514A38BB" w14:textId="477C6607" w:rsidR="008C01EC" w:rsidRPr="008C01EC" w:rsidRDefault="008C01EC" w:rsidP="008C01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01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варианте с эталоном Пиктор Актив, КС (0,8 л/га) снижение процента пораженности ржавчиной относительно исходной с поправкой на контроль, достигло на: 10 сутки после второй обработки 81,3 %, 20 сутки 86,4 %, 28 сутки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8C01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83,2 %.</w:t>
      </w:r>
    </w:p>
    <w:p w14:paraId="276F2CE9" w14:textId="7BA89C00" w:rsidR="008C01EC" w:rsidRPr="008C01EC" w:rsidRDefault="008C01EC" w:rsidP="008C01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01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фунгицида Пифон, КС с нормами применения 0,6 и 0,8 л/га свидетельствуют о его высокой эффективности в подавлении септориоза. Снижение процента пораженности данным заболеванием, относительно исходной с поправкой на контроль, достигло на: 10 сутки после второй обработки 75,8 и 85,7 %, 20 сутки 78,1 и 86,2 %, 28 сутки 76,1 и 83,1 %.</w:t>
      </w:r>
    </w:p>
    <w:p w14:paraId="6F1AAB5A" w14:textId="77777777" w:rsidR="008C01EC" w:rsidRPr="008C01EC" w:rsidRDefault="008C01EC" w:rsidP="008C01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01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варианте с эталоном Пиктор Актив, КС (0,8 л/га) снижение процента пораженности септориозом, относительно исходной с поправкой на контроль, достигло на: 10 сутки 87,0 %, 20 сутки 89,3 %, 28 сутки 85,7 %.</w:t>
      </w:r>
    </w:p>
    <w:p w14:paraId="6D2C8B30" w14:textId="3EB15474" w:rsidR="008C01EC" w:rsidRPr="008C01EC" w:rsidRDefault="008C01EC" w:rsidP="008C01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01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фунгицида Пифон, КС с нормами применения 0,6 и 0,8 л/га свидетельствуют о его высокой эффективности в подавлении серой гнили. Снижение процента пораженности данным заболеванием, относительно исходной с поправкой на контроль, достигло на: 10 сутки после второй обработки 72,3 и 77,8 %; 20 сутки 77,1 и 82,9 %; 28 сутки 71,5 и 76,7 %.</w:t>
      </w:r>
    </w:p>
    <w:p w14:paraId="60E49511" w14:textId="4A4BC70F" w:rsidR="008C01EC" w:rsidRPr="008C01EC" w:rsidRDefault="008C01EC" w:rsidP="008C01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01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На варианте с эталоном Пиктор Актив, КС (0,8 л/га) снижение процента пораженности серой гнилью, относительно исходной с поправкой на контроль, достигло на: 10 сутки после второй обработки 79,4 %, 20 сутки 83,9 %</w:t>
      </w:r>
      <w:r w:rsid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8C01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28 сутки 79,8 %.</w:t>
      </w:r>
    </w:p>
    <w:p w14:paraId="3C3784EB" w14:textId="77777777" w:rsidR="008C01EC" w:rsidRPr="008C01EC" w:rsidRDefault="008C01EC" w:rsidP="008C01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01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При средней урожайности подсолнечника в контроле 16,9 ц семян/га в вариантах с применением фунгицидов были получены достоверные прибавки урожая семян культуры - 14,0 % до 19,0 %.</w:t>
      </w:r>
    </w:p>
    <w:p w14:paraId="0C8512B3" w14:textId="50AC62FB" w:rsidR="00A573B8" w:rsidRPr="00A573B8" w:rsidRDefault="00A573B8" w:rsidP="00A573B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целом, испытания фунгицида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ираклостробина + 150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оскалида), проведённые на подсолнечнике в 3-ей почвенно-климатической зоне Российской Федерации в 2022 году с нормами применения 0,6 и 0,8 л/га с нормой расхода рабочей жидкости 300 л/га при двукратной обработке, показали, что по уровню снижения пораженности растений подсолнечника фомопсисом, септориозом, ржавчиной, серой гнилью, а также по влиянию на урожай семян культуры испытываемый препарат при норме применения 0,8 л/га не уступил стандарту Пиктор Актив, КС (250 г/л Пираклостробина + 150 г/л Боскалида) с нормой применения 0,8 л/га двукратно.</w:t>
      </w:r>
    </w:p>
    <w:p w14:paraId="682B0650" w14:textId="13FC8282" w:rsidR="00A573B8" w:rsidRPr="00A573B8" w:rsidRDefault="00A573B8" w:rsidP="00A573B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первой зоне в 2023 г. опыт по оценке биологической эффективности фунгицида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ираклостробина 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оскалида) при двукратной обработке был заложен в Рязанской области (Рязанский район, с. Подвязье, ИСА - филиал ФГБНУ ФНАЦ ВИМ) на посеве подсолнечника сорта Светоч, где перед закладкой опыта на контроле среднее развитие болезней со 100 учётных растений составляло: фомоза 0,3 %, альтернариоза 0,5 %, белой гнили 0,0 %, серой гнили 0,0 %.</w:t>
      </w:r>
    </w:p>
    <w:p w14:paraId="559E081F" w14:textId="383EB830" w:rsidR="00A573B8" w:rsidRPr="00A573B8" w:rsidRDefault="00A573B8" w:rsidP="00A573B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Результаты применения фунгицида Пифон, КС с нормами применения 0,6 и 0,8 л/га двукратно свидетельствуют о его высокой эффективности в подавлении данных заболеваний. Снижение процента пораженности фомозом относительно исходной с поправкой на контроль достигло на: 10 сутки после второй обработки - 93,5 % (0,6 л/га) и 96,0 % (0,8 л/га), 20 сутки - 87,9 % (0,6 л/га) и 91,1 % (0,8 л/га), 28 сутки - 86,2 % (0,6 л/га) и 88,5 % (0,8 л/га); </w:t>
      </w: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альтернариоза на: 10 сутки - 90,5 % (0,6 л/га) и 94,8 % (0,8 л/га), 20 сутки 87,7 % (0,6 л/га) и 90,7 % (0,8 л/га) %; 28 сутки - 83,9 % (0,6 л/га) и 88,3 % (0,8 л/га): белой гнилью на: 10 сутки 89,3 % (0,6 л/га) и 93,9 % (0,8 л/га), 20 сутки 88,5 % (0,6 л/га) и 91,9 % (0,8 л/га), 28 сутки - 85,5 % (0,6 л/га) и 88,3 % (0,8 л/га); серой гнилью на: 10 сутки - 92,5 % (0,6 л/га) и 93,8 % (0,8 л/га), 20 сутки - 87,0 % (0,6 л/га) и 90,9 % (0,8 л/га), 28 сутки - 84,4 % (0,6 л/га) и 90,7 % (0,8 л/га) %.</w:t>
      </w:r>
    </w:p>
    <w:p w14:paraId="3459983F" w14:textId="41516B9D" w:rsidR="00A573B8" w:rsidRPr="00A573B8" w:rsidRDefault="00A573B8" w:rsidP="00A573B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варианте со стандартом Пиктор Актив, КС (0,8 л/га) получен столь же высокий показатель подавления фомоза: 10 сутки после второй обработки -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94,6 %, 20 сутки - 91,5 %, 28 сутки - 88,0 %; альтернариоза на: 10 сутки - 92,2 %, 20 сутки - 89,3 %, 28 сутки - 87,0 %; белой гнили на: 10 сутки - 94,1 %, 20 сутки - 91,9 %, 28 сутки - 88,8 %; серой гнили на: 10 сутки - 93,8 %, 20 сутки -91,9 %, 28 сутки - 89,3 %.</w:t>
      </w:r>
    </w:p>
    <w:p w14:paraId="6C326667" w14:textId="164C74AA" w:rsidR="00A573B8" w:rsidRPr="00A573B8" w:rsidRDefault="00A573B8" w:rsidP="00A573B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Средняя урожайность подсолнечника на контроле составила 11,7 ц семян/га. В вариантах с применением фунгицидов были получены достоверные прибавки урожая семян культуры от 14,5 до 21,4 %.</w:t>
      </w:r>
    </w:p>
    <w:p w14:paraId="648F5C20" w14:textId="53AB0329" w:rsidR="00A573B8" w:rsidRPr="00A573B8" w:rsidRDefault="00A573B8" w:rsidP="00A573B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общем, испытания фунгицида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ираклостробина + 150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оскалида), проведённые на подсолнечнике в 1-ой почвенно-климатической зоне Российской Федерации в 2023 году с нормами применения 0,6 и 0,8 л/га с нормой расхода рабочей жидкости 400 л/га при двукратной обработке, показали, что по уровню снижения пораженности растений подсолнечника фомозом, альтернариозом, белой и серой гнилями, а также по влиянию на урожай семян культуры испытываемый препарат при норме применения 0,8 л/га не уступил стандарту Пиктор Актив, КС (250 г/л Пираклостробина 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150 г/л Боскалида) с нормой применения 0,8 л/га двукратно.</w:t>
      </w:r>
    </w:p>
    <w:p w14:paraId="01EAAC97" w14:textId="40AEC8C0" w:rsidR="00A573B8" w:rsidRPr="00A573B8" w:rsidRDefault="00A573B8" w:rsidP="00A573B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Во второй зоне в 2023 г. опыт по оценке биологической эффективности фунгицида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ираклостробина 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оскалида) при двукратной обработке был заложен в Ростовской области (Аксайский район, пос.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Рассвет, ФГБНУ ФРАНЦ) на подсолнечнике гибрида Реванш F</w:t>
      </w: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eastAsia="ru-RU" w:bidi="ru-RU"/>
          <w14:ligatures w14:val="none"/>
        </w:rPr>
        <w:t>1</w:t>
      </w: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, где в </w:t>
      </w: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контроле среднее развитие болезней с 20 учётных растений в среднем составляло альтернариоза 0,9 %, фомоза 0,8 %, ржавчины 1,1 %, белой гнили 0,0 %.</w:t>
      </w:r>
    </w:p>
    <w:p w14:paraId="22EBDD39" w14:textId="317760C3" w:rsidR="00A573B8" w:rsidRPr="00A573B8" w:rsidRDefault="00A573B8" w:rsidP="00A573B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фунгицида Пифон, КС в нормах применения 0,6 и 0,8 л/га, двукратно, свидетельствуют о его высокой эффективности в подавлении альтернариоза.</w:t>
      </w:r>
    </w:p>
    <w:p w14:paraId="09841CD0" w14:textId="0D4E9724" w:rsidR="00A573B8" w:rsidRPr="00A573B8" w:rsidRDefault="00A573B8" w:rsidP="00A573B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Снижение процента пораженности растений подсолнечника альтернариозом относительно исходной с поправкой на контроль достигло на: 10 сутки после второй обработки - сутки 78,4 и 87,3 %, 20 сутки 83,4 и 92,5 %, 28 сутки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77,4 и 85,9 %.</w:t>
      </w:r>
    </w:p>
    <w:p w14:paraId="5A859A58" w14:textId="6DCEAE21" w:rsidR="00A573B8" w:rsidRPr="00A573B8" w:rsidRDefault="00A573B8" w:rsidP="00A573B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варианте со стандартом Пиктор Актив, КС (0,8 л/га) получен столь же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высокий показатель подавления альтернариоза: 10 сутки после второй обработки - 86,3 %, 20 сутки 91,6 %, 28 сутки 84,1 %.</w:t>
      </w:r>
    </w:p>
    <w:p w14:paraId="6E695088" w14:textId="1DA46BE8" w:rsidR="00A573B8" w:rsidRPr="00A573B8" w:rsidRDefault="00A573B8" w:rsidP="00A573B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фунгицида Пифон, КС с нормами применения 0,6 л/га и 0,8 л/га свидетельствуют о его высокой эффективности в подавлении фомоза. Снижение процента пораженности данным заболеванием, относительно исходной с поправкой на контроль, достигло на: 10 сутки после второй обработки 79,1 и 87,9 %, 20 сутки 83,1 и 90,6 %, 28 сутки 81,1 и 86,0 %, На варианте с эталоном Пиктор Актив, КС (0,8 л/га) получен столь же высокий показатель подавления фомоза на: 10 сутки 89,9 %, 20 сутки 92,0 %,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28 сутки 85,6 %.</w:t>
      </w:r>
    </w:p>
    <w:p w14:paraId="5943555C" w14:textId="078D669B" w:rsidR="00A573B8" w:rsidRPr="00A573B8" w:rsidRDefault="00A573B8" w:rsidP="00A573B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фунгицида Пифон, КС с нормами расхода 0,6 и 0,8 л/га свидетельствуют о его высокой эффективности в подавлении ржавчины. Снижение процента пораженности данным заболеванием, относительно исходной с поправкой на контроль, достигло на: 10 сутки 76,4 и 85,3 %, 20 сутки 82,3 и 90,7 %, 28 сутки 75,7 и 86,9 %.</w:t>
      </w:r>
    </w:p>
    <w:p w14:paraId="072E9041" w14:textId="77777777" w:rsidR="00A573B8" w:rsidRPr="00A573B8" w:rsidRDefault="00A573B8" w:rsidP="00A573B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варианте с эталоном Пиктор Актив, КС (0,8 л/га) получен столь же высокий показатель подавления ржавчины па: 10 сутки 86,5 %, 20 сутки 92,8 %, 28 сутки 87,3 %.</w:t>
      </w:r>
    </w:p>
    <w:p w14:paraId="2060BB52" w14:textId="39573894" w:rsidR="00A573B8" w:rsidRPr="00A573B8" w:rsidRDefault="00A573B8" w:rsidP="00A573B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Результаты применения фунгицида Пифон, КС с нормами расхода 0,6 и 0,8 л/га свидетельствуют о его высокой эффективности в подавлении белой гнили. Снижение процента пораженности данным заболеванием, относительно исходной с поправкой на контроль, достигло на: 10 сутки 76,3 и 83,2 %, 20 сутки 84,3 и 90,6 %, 28 сутки 77,7 и 87,1%.</w:t>
      </w:r>
    </w:p>
    <w:p w14:paraId="39FF0AFC" w14:textId="77777777" w:rsidR="00A573B8" w:rsidRPr="00A573B8" w:rsidRDefault="00A573B8" w:rsidP="00A573B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варианте с эталоном Пиктор Актив, КС (0,8 л/га) получен столь же высокий показатель подавления белой гнили на: 10 сутки 83,4 %, 20 сутки 92,1 %, 28 сутки 86,5 %.</w:t>
      </w:r>
    </w:p>
    <w:p w14:paraId="0855495B" w14:textId="5C3069AD" w:rsidR="00A573B8" w:rsidRPr="00A573B8" w:rsidRDefault="00A573B8" w:rsidP="00A573B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Средняя урожайность подсолнечника в контроле составила 21,8 ц семян/га. В вариантах с применением фунгицидов были получены достоверные прибавки урожая семян культуры: от 10,2 до 15,8 %.</w:t>
      </w:r>
    </w:p>
    <w:p w14:paraId="7939FEAA" w14:textId="6032AFDA" w:rsidR="00A573B8" w:rsidRPr="00A573B8" w:rsidRDefault="00A573B8" w:rsidP="00A573B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общем, испытания фунгицида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ираклостробина 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150 г/л Боскалида), проведённые на подсолнечнике во 2-ой почвенно-климатической зоне Российской Федерации в 2023 году с нормами применения 0,6 и 0,8 л/га с нормой расхода рабочей жидкости 300 л/га при двукратной обработке, показали, что по уровню снижения пораженности растений подсолнечника альтернариозом, белой гнилью, ржавчиной и фомозом, а также по влиянию на урожай семян культуры испытываемый препарат при норме применения 0,8 л/га не уступил стандарту Пиктор Актив, КС (250 г/л Пираклостробина + 150 г/л Боскалида) с нормой применения 0,8 л/га двукратно.</w:t>
      </w:r>
    </w:p>
    <w:p w14:paraId="40EBBB04" w14:textId="45B8FEFB" w:rsidR="00A573B8" w:rsidRPr="00A573B8" w:rsidRDefault="00A573B8" w:rsidP="00A573B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третьей зоне в 2023 г. опыт по оценке биологической эффективности фунгицида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ираклостробина 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оскалида) при двукратной обработке был заложен в Ростовской области (Орловский р-н, п. Красноармейский, ФГУП «Красноармейское») на подсолнечнике гибрида Реванш F</w:t>
      </w: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eastAsia="ru-RU" w:bidi="ru-RU"/>
          <w14:ligatures w14:val="none"/>
        </w:rPr>
        <w:t>1</w:t>
      </w: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, где перед закладкой опыта на контроле среднее развитие болезней с 20 учётных растений в среднем насчитывалось: септориоза 1,2 %, фомопсиса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–</w:t>
      </w: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8 %, ржавчины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– </w:t>
      </w: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1 %, серая гнили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–</w:t>
      </w: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0 %.</w:t>
      </w:r>
    </w:p>
    <w:p w14:paraId="740C761B" w14:textId="0BB3C20A" w:rsidR="00A573B8" w:rsidRPr="00A573B8" w:rsidRDefault="00A573B8" w:rsidP="00A573B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Результаты применения фунгицида Пифон, КС с нормами применения 0,6 и 0,8 л/га двукратно свидетельствуют о его высокой эффективности в </w:t>
      </w: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подавлении фомопсиса. Снижение процента пораженности данным заболеванием, относительно исходной с поправкой на контроль, достигло на: 10 сутки после второй обработки 77,5 и 84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4 %, 20 сутки 85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2 и 90,5 %, 28 сутки 77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4 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84,3 %.</w:t>
      </w:r>
    </w:p>
    <w:p w14:paraId="1D1BE7EA" w14:textId="44A35EF6" w:rsidR="00A573B8" w:rsidRPr="00A573B8" w:rsidRDefault="00A573B8" w:rsidP="00A573B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Па варианте с эталоном Пиктор Актив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КС (0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8 л/га) получен столь же высокий показатель подавления фомопсиса на: 10 сутки 86,3 %, 20 сутки 88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4 %, 28 сутки 83,4 %.</w:t>
      </w:r>
    </w:p>
    <w:p w14:paraId="529CCA75" w14:textId="3A147DBF" w:rsidR="00A573B8" w:rsidRPr="00A573B8" w:rsidRDefault="00A573B8" w:rsidP="00A573B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фунгицида Пифон, КС с нормами применения 0,6 и 0,8 л/га свидетельствуют о его высокой эффективности в подавлении септориоза. Снижение процента пораженности данным заболеванием, относительно исходной с поправкой на контроль, достигло на: 10 сутки после второй обработки 79,7 и 83,6 %, 20 сутки 83,9 и 90,9 %, 28 сутки 77,4 и 82,9 %.</w:t>
      </w:r>
    </w:p>
    <w:p w14:paraId="7A151DC0" w14:textId="4E665A8C" w:rsidR="00A573B8" w:rsidRPr="00A573B8" w:rsidRDefault="00A573B8" w:rsidP="00A573B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варианте с эталоном Пиктор Актив, КС (0,8 л/га) снижение процента</w:t>
      </w:r>
      <w:r w:rsidRPr="00A573B8">
        <w:rPr>
          <w:rFonts w:ascii="Times New Roman CYR" w:hAnsi="Times New Roman CYR" w:cs="Times New Roman CYR"/>
          <w:color w:val="000000"/>
          <w:kern w:val="0"/>
          <w:sz w:val="26"/>
          <w:szCs w:val="26"/>
        </w:rPr>
        <w:t xml:space="preserve"> </w:t>
      </w: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пораженности септориозом, относительно исходной с поправкой на контроль, достигло на: 10 сутки 85,6 %. 20 сутки 90.5 %, 28 сутки 84,1 %.</w:t>
      </w:r>
    </w:p>
    <w:p w14:paraId="17234A03" w14:textId="77777777" w:rsidR="00A573B8" w:rsidRPr="00A573B8" w:rsidRDefault="00A573B8" w:rsidP="00A573B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фунгицида Пифон, КС с нормами применения 0,6 и 0,8 л/га свидетельствуют о его высокой эффективности в подавлении се</w:t>
      </w: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softHyphen/>
        <w:t xml:space="preserve"> рой гнили. Снижение процента пораженности данным заболеванием, относи</w:t>
      </w: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softHyphen/>
        <w:t xml:space="preserve"> тельно исходной с поправкой на контроль, достигло на: 10 сутки после второй обработки 75,1 и 81,9 %, 20 сутки 77,1 и 89,8 %, 28 сутки 72,3 и 86,6 %.</w:t>
      </w:r>
    </w:p>
    <w:p w14:paraId="4FBF418A" w14:textId="2D7CB56B" w:rsidR="00A573B8" w:rsidRPr="00A573B8" w:rsidRDefault="00A573B8" w:rsidP="00A573B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варианте с эталоном Пиктор Актив, КС (0,8 л/га) снижение процента пораженности серой гнилью, относительно исходной с поправкой на контроль, достигло на: 10 сутки после второй обработки 83,2 %, 20 сутки 91,9 %,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28 сутки 87,6 %.</w:t>
      </w:r>
    </w:p>
    <w:p w14:paraId="774222DF" w14:textId="112215C7" w:rsidR="00A573B8" w:rsidRPr="00A573B8" w:rsidRDefault="00A573B8" w:rsidP="00A573B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фунгицида Пифон, КС с нормами расхода 0,6 и 0,8 л/га свидетельствуют о его высокой эффективности в подавлении ржавчины. Снижение процента пораженности данным заболеванием, относительно исходной, с поправкой на контроль достигло на: 10 сутки 73,7 и 81,7 %, 20 сутки 83,1 и 90,9 %, 28 сутки 75,3 и 84,3 %.</w:t>
      </w:r>
    </w:p>
    <w:p w14:paraId="3F40B9C0" w14:textId="77777777" w:rsidR="00A573B8" w:rsidRPr="00A573B8" w:rsidRDefault="00A573B8" w:rsidP="00A573B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На варианте с эталоном Пиктор Актив, КС (0,8 л/га) получен столь же высокий показатель подавления ржавчины на: 10 сутки 82,1 %, 20 сутки 92,0 %, 28 сутки 86,5 %.</w:t>
      </w:r>
    </w:p>
    <w:p w14:paraId="3122D497" w14:textId="77777777" w:rsidR="00A573B8" w:rsidRPr="00A573B8" w:rsidRDefault="00A573B8" w:rsidP="00A573B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При средней урожайности подсолнечника в контроле 18,7 ц семян/га в вариантах с применением фунгицидов были получены достоверные прибавки урожая семян культуры - 11,2 % до 16,5 %.</w:t>
      </w:r>
    </w:p>
    <w:p w14:paraId="0F62B54F" w14:textId="082E2891" w:rsidR="00A573B8" w:rsidRPr="00A573B8" w:rsidRDefault="00A573B8" w:rsidP="00A573B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целом, испытания фунгицида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ираклостробина + 150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оскалида), проведённые на подсолнечнике в 3-ей почвенно-климатической зоне Российской Федерации в 2023 году с нормами применения 0,6 и 0,8 л/га с нормой расхода рабочей жидкости 200 л/га при двукратной обработке, показали, что по уровню снижения пораженности растений подсолнечника фомопсисом, септориозом, ржавчиной, серой гнилью, а также по влиянию на урожай семян культуры испытываемый препарат при норме применения 0,8 л/га не уступил стандарту Пиктор Актив, КС (250 г/л Пираклостробина</w:t>
      </w:r>
      <w:r w:rsidRPr="00A573B8">
        <w:rPr>
          <w:rFonts w:ascii="Times New Roman" w:hAnsi="Times New Roman" w:cs="Times New Roman"/>
          <w:color w:val="000000"/>
          <w:kern w:val="0"/>
          <w:sz w:val="26"/>
          <w:szCs w:val="26"/>
        </w:rPr>
        <w:t xml:space="preserve"> </w:t>
      </w: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+ 150 г/л Боскалида) с нормой применения 0,8 л/га двукратно.</w:t>
      </w:r>
    </w:p>
    <w:p w14:paraId="58D24315" w14:textId="5422FB2D" w:rsidR="00A573B8" w:rsidRPr="00A573B8" w:rsidRDefault="00A573B8" w:rsidP="00A573B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На посевах кукурузы на силос и кукурузы на зерно и масло опыты по оценке биологической эффективности и влиянию на культурные растения фунгицида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ираклостробина + 150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оскалида) были проведены в трех почвенно-климатических зонах в 2022 и 2023 годах. Препарат применяли в нормах применения 0,8 и 1,0 л/га, однократно, и сравнивали его действие с эффектом эталона Пиктор Актив, КС (250 г/л Пираклостробина + 150 г/л Боскалида) с нормой применения 1,0 л/га.</w:t>
      </w:r>
    </w:p>
    <w:p w14:paraId="15645CFD" w14:textId="5CD89FD4" w:rsidR="00A573B8" w:rsidRPr="00A573B8" w:rsidRDefault="00A573B8" w:rsidP="00A573B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первой зоне в 2022 г. опыт по оценке биологической эффективности фунгицида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ираклостробина + 150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оскалида)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был заложен в Рязанской области (Рязанский район, с. Подвязье, ИСА - филиал ФГБНУ ФНАЦ ВИМ) на посеве кукурузы на силос гибрида Компетенс.</w:t>
      </w:r>
    </w:p>
    <w:p w14:paraId="0AE90595" w14:textId="200FA41C" w:rsidR="00A573B8" w:rsidRPr="00A573B8" w:rsidRDefault="00A573B8" w:rsidP="00A573B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фунгицида Пифон, КС с нормой расхода 0,8 и 1,0 л/га, однократно, свидетельствуют о его высокой эффективности в подавлении заболеваний.</w:t>
      </w:r>
    </w:p>
    <w:p w14:paraId="2887ED96" w14:textId="77777777" w:rsidR="00A573B8" w:rsidRPr="00A573B8" w:rsidRDefault="00A573B8" w:rsidP="00A573B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Снижение процента развития стеблевой гнили составило: 1-й учет - 87,0 % (0,8 л/га) и 90,7 % (1,0 л/га), 2-й учет - 86,1 % (0,8 л/га) и 89,1 % (1,0 л/га), пузырчатой головни: через 14 дней - 92,2 % (0,8 л/га) и 95,3 % (1,0 л/га), 28 дней - 89,0 % (0,8 л/га) и 93,3 % (1,0 л/га).</w:t>
      </w:r>
    </w:p>
    <w:p w14:paraId="68B6FF4F" w14:textId="77777777" w:rsidR="007E7309" w:rsidRDefault="00A573B8" w:rsidP="00A573B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варианте с эталоном Пиктор Актив, КС (1,0 л/га) получен столь же высокий показатель подавления стеблевой гнили: 1-й учет - 89,4 %, 2-й учет - 88,5 %, пузырчатой головни: через 14 дней - 95,2 %, 28 дней - 92,6 %</w:t>
      </w:r>
      <w:r w:rsid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</w:p>
    <w:p w14:paraId="01B25FC6" w14:textId="56ADE856" w:rsidR="00A573B8" w:rsidRPr="00A573B8" w:rsidRDefault="00A573B8" w:rsidP="00A573B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Средняя урожайность кукурузы в контроле составила 281,2 ц зеленой массы/га. В вариантах с применением фунгицида Пифон, КС были получены достоверные прибавки урожая зеленой массы культуры: от 11,7 % до 14,6 %.</w:t>
      </w:r>
    </w:p>
    <w:p w14:paraId="79A9B2E9" w14:textId="08332DCA" w:rsidR="007E7309" w:rsidRPr="007E7309" w:rsidRDefault="00A573B8" w:rsidP="007E730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целом, испытания фунгицида Пифон, КС (250 г/л </w:t>
      </w:r>
      <w:r w:rsid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ираклостробина + 150 г/л </w:t>
      </w:r>
      <w:r w:rsid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A573B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оскалида), проведённые на посевах кукурузы на силос в 1-ой почвенно-климатической зоне Российской Федерации в 2022 году с нормами применения 0,8 и 1,0 л/га при однократной обработке растений с нормой расхода рабочей жидкости 400 л/га, показали, что по уровню снижения развития</w:t>
      </w:r>
      <w:r w:rsid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="007E7309"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пузырчатой головни и стеблевой гнили, а также по влиянию на урожай зеленой массы кукурузы испытываемый препарат при норме применения 1,0 л/га не уступал показателям эталонного фунгицида Пиктор Актив, КС (250 г/л Пираклостробина +</w:t>
      </w:r>
      <w:r w:rsid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="007E7309"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150 г/л Боскалида) при норме применения 1,0 л/га.</w:t>
      </w:r>
    </w:p>
    <w:p w14:paraId="7E417D17" w14:textId="7B6D8304" w:rsidR="007E7309" w:rsidRPr="007E7309" w:rsidRDefault="007E7309" w:rsidP="007E730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Во второй зоне в 2022 г. опыт по оценке биологической эффективности фунгицида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ираклостробина 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оскалида) был заложен в Ростовской области (Аксайский район, пос. Рассвет, ФГБНУ ФРАНЦ) на кукурузе на зерно и масло сорта Зерноградский 282 МВ. Перед закладкой опыта на контроле среднее развитие болезней составило: стеблевых гнилей 3,4 %, пузырчатой головни 2,8 %.</w:t>
      </w:r>
    </w:p>
    <w:p w14:paraId="3168E3A7" w14:textId="77777777" w:rsidR="007E7309" w:rsidRPr="007E7309" w:rsidRDefault="007E7309" w:rsidP="007E730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Результаты применения фунгицида Пифон, КС с нормами применения 0,8 л/га и 1,0 л/га свидетельствуют о его высокой эффективности в подавлении стеблевых гнилей. Снижение процента пораженности данным заболеванием, </w:t>
      </w: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относительно исходной с поправкой на контроль, достигло на: 10 сутки после обработки 73,5 и 79,6 %, 20 сутки 79,3 и 85,6 %, 28 сутки 73,7 и 80,3 %.</w:t>
      </w:r>
    </w:p>
    <w:p w14:paraId="2BAA0F37" w14:textId="2833949A" w:rsidR="007E7309" w:rsidRPr="007E7309" w:rsidRDefault="007E7309" w:rsidP="007E730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варианте с эталоном Пиктор Актив, КС (1,0 л/га) снижение процента пораженности стеблевой гнилью, относительно исходной с поправкой на контроль, достигло на: 10 сутки после обработки 80,1 %, 20 сутки 86,7 %, 28 сутки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81,8%.</w:t>
      </w:r>
    </w:p>
    <w:p w14:paraId="36167D2F" w14:textId="5B65F1FF" w:rsidR="007E7309" w:rsidRPr="007E7309" w:rsidRDefault="007E7309" w:rsidP="007E730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фунгицида Пифон, КС с нормами применения 0,8 л/га и 1,0 л/га свидетельствуют о его высокой эффективности в подавлении пузырчатой головни. Снижение процента пораженности данным заболеванием, относительно исходной с поправкой на контроль, достигло на: 10 сутки после обработки 72,0 и 76,9 %, 20 сутки 74,5 и 81,7 %, 28 сутки 71,8 и 76,6 %.</w:t>
      </w:r>
    </w:p>
    <w:p w14:paraId="17CD4380" w14:textId="77777777" w:rsidR="007E7309" w:rsidRPr="007E7309" w:rsidRDefault="007E7309" w:rsidP="007E730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варианте с эталоном Пиктор Актив, КС (1,0 л/га) снижение процента пораженности пузырчатой головней, относительно исходной с поправкой на контроль, достигло на: 10 сутки 79,5 %, 20 сутки 83,6 %, 28 сутки 77,9 %.</w:t>
      </w:r>
    </w:p>
    <w:p w14:paraId="38A34DA8" w14:textId="77777777" w:rsidR="007E7309" w:rsidRPr="007E7309" w:rsidRDefault="007E7309" w:rsidP="007E730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Средняя урожайность кукурузы на контроле составила 38,4 ц зерна/га. В вариантах с применением фунгицидов были получены достоверные прибавки урожая зерна культуры от 11,5 до 15,8 %.</w:t>
      </w:r>
    </w:p>
    <w:p w14:paraId="3079582A" w14:textId="06D4CE4A" w:rsidR="007E7309" w:rsidRPr="007E7309" w:rsidRDefault="007E7309" w:rsidP="007E730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итоге, испытания фунгицида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ираклостробина + 150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оскалида) проведённые на посевах кукурузы на зерно и масло во 2-ой почвенно-климатической зоне Российской Федерации в 2022 году с нормами применения 0,8 и 1,0 л/га при однократной обработке растений с нормой расхода рабочей жидкости 300 л/га, показали, что по уровню снижения развития стеблевых гнилей и пузырчатой головни, а также по влиянию на урожай зерна кукурузы испытываемый препарат при норме применения 1,0 л/га не уступал показателям эталонного фунгицида Пиктор Актив, КС (250 г/л Пираклостробина + 150 г/л Боскалида) при норме применения 1,0 л/га.</w:t>
      </w:r>
    </w:p>
    <w:p w14:paraId="3A380B57" w14:textId="0A6664A9" w:rsidR="007E7309" w:rsidRPr="007E7309" w:rsidRDefault="007E7309" w:rsidP="007E730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третьей зоне в 2022 г. опыт по оценке биологической эффективности фунгицида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ираклостробина 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оскалида) был заложен в Ростовской области (Орловский р-н. п. Красноармейский, пер. </w:t>
      </w: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Степной, 1, ФГУП «Красноармейское») на кукурузе на зерно и масло сорта Зерноградский 282 МВ. Перед закладкой опыта на контроле среднее развитие болезней составило: стеблевых гнилей 1,9 %, пузырчатой головни 2,5 %.</w:t>
      </w:r>
    </w:p>
    <w:p w14:paraId="1317D868" w14:textId="77777777" w:rsidR="007E7309" w:rsidRPr="007E7309" w:rsidRDefault="007E7309" w:rsidP="007E730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фунгицида Пифон, КС с нормами применения 0,8 л/га и 1,0 л/га свидетельствуют о его высокой эффективности в подавлении стеблевых гнилей. Снижение процента пораженности данным заболеванием, относительно исходной с поправкой на контроль, достигло на: 10 сутки после обработки 75,5 и 79,9 %, 20 сутки 76,6 и 81,8 %, 28 сутки 73,0 % и 78,2 %.</w:t>
      </w:r>
    </w:p>
    <w:p w14:paraId="69F61508" w14:textId="0351048B" w:rsidR="007E7309" w:rsidRPr="007E7309" w:rsidRDefault="007E7309" w:rsidP="007E730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варианте с эталоном Пиктор Актив, КС (1,0 л/га) снижение процента пораженности стеблевой гнилью, относительно исходной с поправкой на контроль, достигло на: 10 сутки после обработки 81,3 %, 20 сутки 84,3 %, 28 сутки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80,8 %.</w:t>
      </w:r>
    </w:p>
    <w:p w14:paraId="2091BCA9" w14:textId="545C8F43" w:rsidR="007E7309" w:rsidRPr="007E7309" w:rsidRDefault="007E7309" w:rsidP="007E730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фунгицида Пифон, КС с нормами применения 0,8 л/га и 1,0 л/га свидетельствуют о его высокой эффективности в подавлении пузырчатой головни. Снижение процента пораженности данным заболеванием, относительно исходной с поправкой на контроль, достигло на: 10 сутки после обработки 76,7 и 82,1 %; 20 сутки 81,9 и 85,9 %; 28 сутки 73,0 и 79,7 %.</w:t>
      </w:r>
    </w:p>
    <w:p w14:paraId="41E410C7" w14:textId="405BCE0E" w:rsidR="007E7309" w:rsidRPr="007E7309" w:rsidRDefault="007E7309" w:rsidP="007E730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варианте с эталоном Пиктор Актив, КС (1,0 л/га) снижение процента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пораженности пузырчатой головней, относительно исходной с поправкой на контроль, достигло на: 10 сутки 83,6 %, 20 сутки 87,5 %, 28 сутки 81,5 %.</w:t>
      </w:r>
    </w:p>
    <w:p w14:paraId="65647636" w14:textId="77777777" w:rsidR="007E7309" w:rsidRPr="007E7309" w:rsidRDefault="007E7309" w:rsidP="007E730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Средняя урожайность кукурузы на контроле составила 29,3 ц зерна/га. В вариантах с применением фунгицидов были получены достоверные прибавки урожая зерна культуры от 10,1 до 14,7 %.</w:t>
      </w:r>
    </w:p>
    <w:p w14:paraId="5A17E03D" w14:textId="1880DF89" w:rsidR="007E7309" w:rsidRPr="007E7309" w:rsidRDefault="007E7309" w:rsidP="007E730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итоге, испытания фунгицида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ираклостробина + 150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оскалида), проведённые на посевах кукурузы на зерно и масло в 3-ей почвенно-климатической зоне Российской Федерации в 2022 году с нормами применения 0,8 и 1,0 л/га при однократной обработке растений с нормой расхода рабочей жидкости 300 л/га, показали, что по уровню снижения развития стеблевых гнилей и пузырчатой головни, а также по влиянию на </w:t>
      </w: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урожай зерна кукурузы испытываемый препарат при норме применения 1,0 л/га не уступал показателям эталонного фунгицида Пиктор Актив, КС (250 г/л Пираклостробина + 150 г/л Боскалида) при норме применения 1,0 л/га.</w:t>
      </w:r>
    </w:p>
    <w:p w14:paraId="61027034" w14:textId="1E09E9D1" w:rsidR="007E7309" w:rsidRPr="007E7309" w:rsidRDefault="007E7309" w:rsidP="007E730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первой зоне в 2023 г. опыт по оценке биологической эффективности фунгицида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ираклостробина 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оскалида)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был заложен в Рязанской области (Рязанский район, с. Подвязье, ИСА - филиал ФГБНУ ФНАЦ ВИМ) на посеве кукурузы на силос гибрида Родник 180-СВ.</w:t>
      </w:r>
    </w:p>
    <w:p w14:paraId="3597783F" w14:textId="466131BA" w:rsidR="007E7309" w:rsidRPr="007E7309" w:rsidRDefault="007E7309" w:rsidP="007E730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фунгицида Пифон</w:t>
      </w:r>
      <w:r w:rsidR="009737F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КС с нормой расхода 0,8 и 1.0 л/га свидетельствуют о его высокой эффективности в подавлении заболеваний стеблевой гнили: 1-й учет - 87,0 % (0,8 л/га) и 89,3 % (1.0 л/га), 2-й учет - 84,7 % (0,8 л/га) и 85,7 % (1,0 л/га); пузырчатой головни: через 14 дней - 91,3 % (0,8 л/га) и 94,0 % (1,0 л/га), 28 дней - 87,5 % (0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8 л/га) и 92,2 % (1,0 л/га).</w:t>
      </w:r>
    </w:p>
    <w:p w14:paraId="0EECDE4F" w14:textId="28A426F7" w:rsidR="007E7309" w:rsidRPr="007E7309" w:rsidRDefault="007E7309" w:rsidP="007E730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варианте с эталоном Пиктор Актив. КС (1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0 л/га) получен столь же высокий показатель подавления стеблевой гнили: 1-й учет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–</w:t>
      </w: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88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1 %. 2-й учет 85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7 %: пузырчатой головни: через 14 дней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–</w:t>
      </w: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93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8 %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28 дней 92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%</w:t>
      </w: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</w:p>
    <w:p w14:paraId="301932E0" w14:textId="77777777" w:rsidR="007E7309" w:rsidRPr="007E7309" w:rsidRDefault="007E7309" w:rsidP="007E730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Средняя урожайность кукурузы в контроле составила 285,4 ц зеленой массы/га. В вариантах с применением фунгицида Пифон, КС были получены достоверные прибавки урожая зеленой массы культуры: от 11,7 % до 14,6 %.</w:t>
      </w:r>
    </w:p>
    <w:p w14:paraId="1BAB64B5" w14:textId="482048FC" w:rsidR="007E7309" w:rsidRPr="007E7309" w:rsidRDefault="007E7309" w:rsidP="007E730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целом, испытания фунгицида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ираклостробина 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оскалида) проведённые на посевах кукурузы на силос в 1-ой почвенно-климатической зоне Российской Федерации в 2023 году с нормами применения 0,8 и 1,0 л/га при однократной обработке растений с нормой расхода рабочей жидкости 400 л/га, показали, что по уровню снижения развития пузырчатой головни и стеблевых гнилей, а также по влиянию на урожай зеленой массы кукурузы испытываемый препарат при норме применения 1,0 л/га не уступал показателям эталонного фунгицида Пиктор Актив, КС (250 г/л Пираклостробина 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150 г/л Боскалида) при норме применения 1,0 л/га.</w:t>
      </w:r>
    </w:p>
    <w:p w14:paraId="19433ED6" w14:textId="291B7982" w:rsidR="007E7309" w:rsidRPr="007E7309" w:rsidRDefault="007E7309" w:rsidP="007E730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Во второй зоне в 2023 г. опыт по оценке биологической эффективности фунгицида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ираклостробина + 150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оскалида) был </w:t>
      </w: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заложен в Ростовской области (Аксайский район, пос. Рассвет, ФГБНУ ФРАНЦ) на кукурузе на зерно и масло сорта Зерноградский 282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МВ.</w:t>
      </w:r>
    </w:p>
    <w:p w14:paraId="43CE4B5E" w14:textId="77777777" w:rsidR="007E7309" w:rsidRPr="007E7309" w:rsidRDefault="007E7309" w:rsidP="007E730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фунгицида Пифон, КС с нормами применения 0,8 л/га и 1,0 л/га свидетельствуют о его высокой эффективности в подавлении стеблевых гнилей: 1-й учет - 86,5 % (0,8 л/га) и 89,8 (1,0 л/га), 2-й учет - 83,6 % (0,8 л/га) и 85,9 % (1,0 л/га); пузырчатой головни: через 14 дней - 91,6 % (0,8 л/га) и 95,5 % (1,0 л/га), 28 дней - 88,0 % (0,8 л/га) и 93,8 % (1,0 л/га).</w:t>
      </w:r>
    </w:p>
    <w:p w14:paraId="5C2E34C1" w14:textId="35B35CDF" w:rsidR="007E7309" w:rsidRPr="007E7309" w:rsidRDefault="007E7309" w:rsidP="007E730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варианте с эталоном Пиктор Актив, КС (1,0 л/га) получен столь же высокий показатель подавления стеблевой гнили: 1-й учет - 90,1 %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2-й учет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- 86,1 %; пузырчатой головни: через 14 дней - 96,4 %. 28 дней </w:t>
      </w:r>
      <w:r w:rsid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–</w:t>
      </w: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93</w:t>
      </w:r>
      <w:r w:rsid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6 %.</w:t>
      </w:r>
    </w:p>
    <w:p w14:paraId="73AAC79F" w14:textId="77777777" w:rsidR="007E7309" w:rsidRPr="007E7309" w:rsidRDefault="007E7309" w:rsidP="007E730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Средняя урожайность кукурузы на контроле составила 42,5 ц зерна/га. В вариантах с применением фунгицидов были получены достоверные прибавки урожая зерна культуры от 9,3 до 11,9 %.</w:t>
      </w:r>
    </w:p>
    <w:p w14:paraId="48B92372" w14:textId="3CABF819" w:rsidR="00C8632F" w:rsidRPr="00C8632F" w:rsidRDefault="007E7309" w:rsidP="00C863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итоге, испытания фунгицида Пифон, КС (250 г/л </w:t>
      </w:r>
      <w:r w:rsid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ираклостробина + 150 г/л </w:t>
      </w:r>
      <w:r w:rsid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7E730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оскалида) проведённые на посевах кукурузы на зерно и масло во 2-ой почвенно-климатической зоне Российской Федерации в 2023 году с нормами применения 0,8 и 1,0 л/га при однократной обработке растений с нормой расхода рабочей жидкости 300 л/га, показали, что по уровню снижения развития стеблевых гнилей и пузырчатой головни, а также по влиянию на урожай зерна кукурузы испытываемый препарат при норме применения 1,0 л/га не уступал</w:t>
      </w:r>
      <w:r w:rsid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="00C8632F"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показателям эталонного фунгицида Пиктор Актив, КС (250 г/л Пираклостробина +</w:t>
      </w:r>
      <w:r w:rsid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="00C8632F"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150 г/л Боскалида) при норме применения 1,0 л/га.</w:t>
      </w:r>
    </w:p>
    <w:p w14:paraId="0191B1A5" w14:textId="421C15DE" w:rsidR="00C8632F" w:rsidRPr="00C8632F" w:rsidRDefault="00C8632F" w:rsidP="00C863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третьей зоне в 2023 г. опыт по оценке биологической эффективности фунгицида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ираклостробина 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оскалида) был заложен в Ростовской области (Орловский р-н. п. Красноармейский, пер. Степной, 1, ФГУП «Красноармейское») на кукурузе на зерно и масло сорта Зерноградский 282 МВ.</w:t>
      </w:r>
    </w:p>
    <w:p w14:paraId="4D58C9A1" w14:textId="77777777" w:rsidR="00C8632F" w:rsidRPr="00C8632F" w:rsidRDefault="00C8632F" w:rsidP="00C863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Результаты применения фунгицида Пифон, КС с нормами применения 0,8 л/га и 1,0 л/га свидетельствуют о его высокой эффективности в подавлении стеблевых гнилей: 1-й учет - 86,6 % (0,8 л/га) и 89,0 (1,0 л/га), 2-й учет - 81,2 </w:t>
      </w: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% (0,8 л/га) и 84,5 % (1,0 л/га); пузырчатой головни: через 14 дней - 89,0 % (0,8 л/га) и 93,4 % (1,0 л/га), 28 дней - 85,3 % (0,8 л/га) и 91,6 % (1,0 л/га).</w:t>
      </w:r>
    </w:p>
    <w:p w14:paraId="623BF24A" w14:textId="4A7FBB84" w:rsidR="00C8632F" w:rsidRPr="00C8632F" w:rsidRDefault="00C8632F" w:rsidP="00C863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варианте с эталоном Пиктор Актив, КС (1,0 л/га) получен столь же высокий показатель подавления стеблевой гнили: 1-й учет - 89,6 %, 2-й учет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- 85,8 %; пузырчатой головни: через 14 дней - 94,8 %, 28 дней - 92,3 %.</w:t>
      </w:r>
    </w:p>
    <w:p w14:paraId="30CAED28" w14:textId="77777777" w:rsidR="00C8632F" w:rsidRPr="00C8632F" w:rsidRDefault="00C8632F" w:rsidP="00C863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Средняя урожайность кукурузы на контроле составила 33,9 ц зерна/га. В вариантах с применением фунгицидов были получены достоверные прибавки урожая зерна культуры от 8,1 до 10,1 %.</w:t>
      </w:r>
    </w:p>
    <w:p w14:paraId="73F8DD10" w14:textId="3C2D16C1" w:rsidR="00C8632F" w:rsidRPr="00C8632F" w:rsidRDefault="00C8632F" w:rsidP="00C863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итоге, испытания фунгицида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ираклостробина + 150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оскалида), проведённые на посевах кукурузы на зерно и масло в 3-ей почвенно-климатической зоне Российской Федерации в 2023 году с нормами применения 0,8 и 1,0 л/га при однократной обработке растений с нормой расхода рабочей жидкости 300 л/га, показали, что по уровню снижения развития стеблевых гнилей и пузырчатой головни, а также по влиянию на урожай зерна кукурузы испытываемый препарат при норме применения 1,0 л/га не уступал показателям эталонного фунгицида Пиктор Актив, КС (250 г/л Пираклостробина + 150 г/л Боскалида) при норме применения 1,0 л/га.</w:t>
      </w:r>
    </w:p>
    <w:p w14:paraId="2625313B" w14:textId="1FAAA576" w:rsidR="00C8632F" w:rsidRPr="00C8632F" w:rsidRDefault="00C8632F" w:rsidP="00C863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На посевах сои испытания фунгицида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ираклостробина + 150 г/л Боскалида) проводили во всех трех почвенно-климатических зонах в 2022 и 2023 годах. Препарат применяли в нормах применения 0,6 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0,8 л/га в посевах сои однократно и сравнивали его действие с эффектом эталона Пиктор Актив, КС (250 г/л Пираклостробина + 150 г/л Боскалида) при норме применения 0,8 л/га, однократно.</w:t>
      </w:r>
    </w:p>
    <w:p w14:paraId="7BDE671E" w14:textId="380CF577" w:rsidR="00C8632F" w:rsidRPr="00C8632F" w:rsidRDefault="00C8632F" w:rsidP="00C863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первой зоне в 2022 г. опыт по оценке биологической эффективности фунгицида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ираклостробина + 150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оскалида) был заложен в Рязанской области (Рязанский район, с. Подвязье, ИСА - филиал ФГБНУ ФНАЦ ВИМ) на посеве сои сорта Касатка, где средний процент поражения растений сои составлял аскохитозом 1,4 %, антракноза 0,7 %.</w:t>
      </w:r>
    </w:p>
    <w:p w14:paraId="1E26DD11" w14:textId="62D781B7" w:rsidR="00C8632F" w:rsidRPr="00C8632F" w:rsidRDefault="00C8632F" w:rsidP="00C863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Результаты применения фунгицида Пифон, КС с нормами применения расхода 0,6 и 0,8 л/га, однократно, свидетельствуют о его высокой эффективности в подавлении данных заболеваний.</w:t>
      </w:r>
    </w:p>
    <w:p w14:paraId="53FB8FB2" w14:textId="77777777" w:rsidR="00C8632F" w:rsidRPr="00C8632F" w:rsidRDefault="00C8632F" w:rsidP="00C863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Снижение зараженности растений аскохитозом относительно исходной с поправкой на контроль достигло: 10 сутки после обработки 89,6 % (0,6 л/га) и 93,7 % (0,8 л/га), 20 сутки 87,4 % (0,6 л/га) и 91,2 % (0,8 л/га), 28 сутки 82,2 % (0,6 л/га) и 90,6 % (0,8 л/га), антракнозом: 10 сутки 90,2 % (0,6 л/га) и 94,1 % (0,8 л/га), 20 сутки 87,8 % (0,6 л/га) и 91,5 % (0,8 л/га), 28 сутки 84,7 % (0,6 л/га) и 89,5 % (0,8 л/га).</w:t>
      </w:r>
    </w:p>
    <w:p w14:paraId="74C4742E" w14:textId="77777777" w:rsidR="00C8632F" w:rsidRPr="00C8632F" w:rsidRDefault="00C8632F" w:rsidP="00C863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варианте с эталоном Пиктор Актив, КС (0,8 л/га) получен столь же высокий показатель подавления заболеваний: 10 сутки - 93,1 %, 20 сутки 90,4 %, 28 сутки 89,1 % (аскохитоза); 10 сутки - 93,3 %, 20 сутки 90,0 %, 28 сутки 89,0 % (антракноза).</w:t>
      </w:r>
    </w:p>
    <w:p w14:paraId="2FAA04B8" w14:textId="4C0498D4" w:rsidR="00C8632F" w:rsidRPr="00C8632F" w:rsidRDefault="00C8632F" w:rsidP="00C863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Средняя урожайность сои в контроле составила 12,0 ц семян/га. В вариантах с применением фунгицидов были получены достоверные прибавки урожая семян сои - 11,7 до 15,8 % .</w:t>
      </w:r>
    </w:p>
    <w:p w14:paraId="1319E850" w14:textId="4D664CE5" w:rsidR="00C8632F" w:rsidRPr="00C8632F" w:rsidRDefault="00C8632F" w:rsidP="00C863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целом, испытания фунгицида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ираклостробина + 150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оскалида), проведённые на сое в 1-ой почвенно-климатической зоне Российской Федерации в 2022 году с нормами применения 0,6 и 0,8 л/га с нормой расхода рабочей жидкости 400 л/га при однократной обработке, показали, что по уровню снижения пораженности растений сои антракнозом и аскохитозом, а также по влиянию на урожай семян культуры испытываемый препарат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не уступал показателям эталонного фунгицида Пиктор Актив, КС (250 г/л Пираклостробина + 150 г/л Боскалида) при норме применения 0,8 л/га.</w:t>
      </w:r>
    </w:p>
    <w:p w14:paraId="58A14C38" w14:textId="21E55388" w:rsidR="00C8632F" w:rsidRPr="00C8632F" w:rsidRDefault="00C8632F" w:rsidP="00C863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Во второй зоне в 2022 г. опыт по оценке биологической эффективности фунгицида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ираклостробина + 150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оскалида)был заложен в Ростовской области (Аксайский район, пос. Рассвет, (ФГБНУ ФРАНЦ) на сое сорта Казачка, где в контроле средний процент пораженности растений церкоспорозом 2,6 %, аскохитозом 2,2 %, антракнозом 2,4 % соответственно.</w:t>
      </w:r>
    </w:p>
    <w:p w14:paraId="3EF5F861" w14:textId="19471FE2" w:rsidR="00C8632F" w:rsidRPr="00C8632F" w:rsidRDefault="00C8632F" w:rsidP="00C863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Результаты применения фунгицида Пифон</w:t>
      </w:r>
      <w:r w:rsidR="009737F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КС с нормами применения 0,6 и 0,8 л/га свидетельствуют о его высокой эффективности в подавлении церкоспороза. Снижение процента пораженности данным заболеванием, относительно исходной с поправкой на контроль, достигло на: 10 сутки после обработки 81,5 и 85,7 %, 20 сутки 83,4 и 92,3 %, 28 сутки 79,7 и 88,9 %.</w:t>
      </w:r>
    </w:p>
    <w:p w14:paraId="7D467AA0" w14:textId="24D35DD0" w:rsidR="00C8632F" w:rsidRPr="00C8632F" w:rsidRDefault="00C8632F" w:rsidP="00C863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варианте с эталоном Пиктор Актив, КС (0,8 л/га) снижение процента пораженности церкоспорозом, относительно исходной с поправкой на контроль, достигло на: 10 сутки 86,4 %, 20 сутки 91,0 %, 28 сутки 89,4 %.</w:t>
      </w:r>
    </w:p>
    <w:p w14:paraId="13DB40B7" w14:textId="65D67A86" w:rsidR="00C8632F" w:rsidRPr="00C8632F" w:rsidRDefault="00C8632F" w:rsidP="00C863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фунгицида Пифон, КС с нормой расхода 0,6 л/га и 0,8 л/га свидетельствуют о его высокой эффективности в подавлении аскохитоза. Снижение процента пораженности данным заболеванием, относительно исходной с поправкой на контроль, достигло на: 10 сутки после обработки 78,7 и 83,9 %, 20 сутки 80,6 и 88,6 %, 28 сутки 81,6 и 90,0 %.</w:t>
      </w:r>
    </w:p>
    <w:p w14:paraId="5D4E783B" w14:textId="10C9CEEA" w:rsidR="00C8632F" w:rsidRPr="00C8632F" w:rsidRDefault="00C8632F" w:rsidP="00C863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варианте с эталоном Пиктор Актив, КС (0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8 л/га) снижение процента пораженности аскохитозом относительно исходной с поправкой на контроль, достигло на: 10 сутки 85,5 %, 20 сутки 89,8 %, 28 сутки 91,1 %.</w:t>
      </w:r>
    </w:p>
    <w:p w14:paraId="266761C7" w14:textId="71C0E5B5" w:rsidR="00C8632F" w:rsidRPr="00C8632F" w:rsidRDefault="00C8632F" w:rsidP="00C863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фунгицида Пифон, КС с нормой расхода 0,6 л/га и 0,8 л/га свидетельствуют о его высокой эффективности в подавлении антракноза. Снижение процента пораженности данным заболеванием, относительно исходной с поправкой на контроль, достигло на: 10 сутки после обработки 77,7 и 84,9 %, 20 сутки 83,7 и 90,6 %, 28 сутки 79,9 и 86,3 %.</w:t>
      </w:r>
    </w:p>
    <w:p w14:paraId="4239FD69" w14:textId="6AF2407E" w:rsidR="00C8632F" w:rsidRPr="00C8632F" w:rsidRDefault="00C8632F" w:rsidP="00C863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варианте с эталоном Пиктор Актив, КС (0.8 л/га) снижение процента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пораженности антракнозом, относительно исходной с поправкой на контроль, достигло на: 10 сутки 83,1 %, 20 сутки 91,4 %, 28 сутки 88,4 %.</w:t>
      </w:r>
    </w:p>
    <w:p w14:paraId="45BB8D38" w14:textId="3DF29B92" w:rsidR="00C8632F" w:rsidRPr="00C8632F" w:rsidRDefault="00C8632F" w:rsidP="00C863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Средняя урожайность сои сорта Казачка в контроле составила 18,1 ц семян/га. В вариантах с применением фунгицидов были получены достоверные прибавки урожая семян культуры от 18,6 до 26,0 %.</w:t>
      </w:r>
    </w:p>
    <w:p w14:paraId="472582A6" w14:textId="4DEAF4F7" w:rsidR="00C8632F" w:rsidRPr="00C8632F" w:rsidRDefault="00C8632F" w:rsidP="00C863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Итак, испытания фунгицида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ираклостробина 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оскалида), проведённые на сое во 2-ой почвенно-климатической зоне Российской Федерации в 2022 году с нормами применения 0,6 и 0,8 л/га с </w:t>
      </w: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нормой расхода рабочей жидкости 300 л/га при однократной обработке, показали, что по уровню снижения пораженности растений сои церкоспорозом, аскохитозом и антракнозом, а также по влиянию на урожай семян культуры испытываемый препарат при норме применения 0,8 л/га не уступил показателям эталонного фунгицида Пиктор Актив, КС (250 г/л Пираклостробина 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150 г/л Боскалида) при норме применения 0,8 л/га.</w:t>
      </w:r>
    </w:p>
    <w:p w14:paraId="0511E3F7" w14:textId="1A7B0705" w:rsidR="00C8632F" w:rsidRPr="00C8632F" w:rsidRDefault="00C8632F" w:rsidP="00C863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третьей зоне опыт по оценке биологической эффективности фунгицида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ираклостробина 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оскалида) был заложен в 2022 г. в Ростовской области (Орловский р-н, п. Красноармейский, ФГУП «Красноармейское») на сое сорта Лира, где в среднем степень поражения растений церкоспороза 2,1 %, аскохитоза 2,6 %, антракноза 1,1 %.</w:t>
      </w:r>
    </w:p>
    <w:p w14:paraId="1A631D0D" w14:textId="6CFA324A" w:rsidR="00C8632F" w:rsidRPr="00C8632F" w:rsidRDefault="00C8632F" w:rsidP="00C863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фунгицида Пифон, КС с нормами применения 0,6 и 0,8 л/га свидетельствуют о его высокой эффективности в подавлении церкоспороза. Снижение процента пораженности данным заболеванием, относительно исходной с поправкой на контроль, достигло на: 10 сутки после обработки 76,2 и 85,3 %, 20 сутки 82,7 и 88,0 %, 28 сутки 78,6 и 83,7 %.</w:t>
      </w:r>
    </w:p>
    <w:p w14:paraId="245F3C87" w14:textId="0E62E3C5" w:rsidR="00C8632F" w:rsidRPr="00C8632F" w:rsidRDefault="00C8632F" w:rsidP="00C863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варианте с эталоном Пиктор Актив, КС (0,8 л га) снижение процента пораженности церкоспорозом. относительно исходной с поправкой на контроль, достигло на: 10 сутки после обработки 85,5 %, 20 сутки 87,8 %, 28 сутки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85,0 %.</w:t>
      </w:r>
    </w:p>
    <w:p w14:paraId="72221A95" w14:textId="69EA0855" w:rsidR="00C8632F" w:rsidRPr="00C8632F" w:rsidRDefault="00C8632F" w:rsidP="00C863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фунгицида Пифон, КС с нормами применения 0,6 л/га и 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8 л/га свидетельствуют о его высокой эффективности в подавлении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аскохитоза. Снижение процента пораженности данным заболеванием, относительно исходной с поправкой на контроль, достигло на: 10 сутки после обработки 78,4 и 84,7 %, 20 сутки 82,1 и 86,6 %, 28 сутки 80,3 и 89,1 %.</w:t>
      </w:r>
    </w:p>
    <w:p w14:paraId="649C056B" w14:textId="6CCD0D74" w:rsidR="00C8632F" w:rsidRPr="00C8632F" w:rsidRDefault="00C8632F" w:rsidP="00C863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варианте с эталоном Пиктор Актив, КС (0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8 л/га) снижение процента пораженности аскохитозом относительно исходной с поправкой на контроль, достигло на: 10 сутки после обработки 85,3 %, 20 сутки 88,2 %, 28 сутки 91,2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%.</w:t>
      </w:r>
    </w:p>
    <w:p w14:paraId="5088C5EB" w14:textId="5A91D6D8" w:rsidR="00C8632F" w:rsidRPr="00C8632F" w:rsidRDefault="00C8632F" w:rsidP="00C863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Результаты применения фунгицида Пифон, КС с нормами применения 0,6 и 0,8 л/га свидетельствуют о его высокой эффективности в подавлении антракноза. Снижение процента пораженности данным заболеванием, относительно исходной с поправкой на контроль, достигло на: 10 сутки после обработки 75,6 и 83,6 %, 20 сутки 79,5 и 87,8 %, 28 сутки 77,4 и 84,5 %.</w:t>
      </w:r>
    </w:p>
    <w:p w14:paraId="2A1D9F5D" w14:textId="77777777" w:rsidR="00C8632F" w:rsidRPr="00C8632F" w:rsidRDefault="00C8632F" w:rsidP="00C863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варианте с эталоном Пиктор Актив, КС (0,8 л/га) снижение процента пораженности антракнозом, относительно исходной с поправкой на контроль, достигло на: 10 сутки 85,2 %, 20 сутки 90,4 %, 28 сутки 88,2 %.</w:t>
      </w:r>
    </w:p>
    <w:p w14:paraId="4D778834" w14:textId="4CE33CB1" w:rsidR="00C8632F" w:rsidRPr="00C8632F" w:rsidRDefault="00C8632F" w:rsidP="00C863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Средняя урожайность сои в контроле составила 14,5 ц семян/га. В вариантах с применением фунгицидов были получены достоверные прибавки урожайности культуры от 11,7 до 18,9 %.</w:t>
      </w:r>
    </w:p>
    <w:p w14:paraId="7DB10F6C" w14:textId="56C7CFCA" w:rsidR="00C8632F" w:rsidRPr="00C8632F" w:rsidRDefault="00C8632F" w:rsidP="00C863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итоге, испытания фунгицида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ираклостробина + 150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оскалида), проведённые на сое в 3-ей почвенно-климатической зоне Российской Федерации в 2022 году с нормами применения 0,6 и 0,8 л/га с нормой расхода рабочей жидкости 300 л/га при однократной обработке, показали, что по уровню снижения пораженности растений сои церкоспорозом, аскохитозом и антракнозом, а также по влиянию на урожай семян культуры испытываемый препарат при норме применения 0,8 л/га, однократно, не уступил показателям эталонного фунгицида Пиктор Актив, КС (250 г/л Пираклостробина + 150 г/л Боскалида) при норме применения 0,8 л/га, однократно.</w:t>
      </w:r>
    </w:p>
    <w:p w14:paraId="0CA9AEF4" w14:textId="77777777" w:rsidR="00C8632F" w:rsidRPr="00C8632F" w:rsidRDefault="00C8632F" w:rsidP="00C863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2023 году испытания препарата на посевах сои были повторены в тех же местах и по тем же схемам.</w:t>
      </w:r>
    </w:p>
    <w:p w14:paraId="2C6B9B18" w14:textId="54575FE1" w:rsidR="00C8632F" w:rsidRPr="00C8632F" w:rsidRDefault="00C8632F" w:rsidP="00C863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первой зоне в 2023 г. опыт по оценке биологической эффективности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фунгицида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ираклостробина 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оскалида) был заложен в Рязанской области (Рязанский район, с. Подвязье, ИСА - филиал ФГБНУ ФНАЦ ВИМ) на посеве сои сорта Касатка, где средний процент поражения растений сои составлял аскохитозом 0,8 %, антракнозом - 0,7 % и церкоспорозом 0,0 %.</w:t>
      </w:r>
    </w:p>
    <w:p w14:paraId="3729BC4E" w14:textId="7F394478" w:rsidR="00C8632F" w:rsidRPr="00C8632F" w:rsidRDefault="00C8632F" w:rsidP="00C863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Результаты применения фунгицида Пифон, КС с нормами применения расхода 0,6 и 0,8 л/га свидетельствуют о его высокой эффективности в подавлении данных заболеваний.</w:t>
      </w:r>
    </w:p>
    <w:p w14:paraId="792BB396" w14:textId="00C604AA" w:rsidR="00C8632F" w:rsidRPr="00C8632F" w:rsidRDefault="00C8632F" w:rsidP="00C863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Снижение зараженности растений аскохитозом относительно контроля достигло: на 10 сутки после обработки 91,0 % (0,6 л/га) и 94,5 % (0,8 л/га), 20 сутки - 88,1 % (0,6 л/га) и 92,2 % (0,8 л/га), 28 сутки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-</w:t>
      </w: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85,5 % (0,6 л/га) и 89,1 % (0,8 л/га); антракноза на: 10 сутки - 85,0 % (0,6 л/га) и 87,7 % (0,8 л/га), 20 сутки - 85,9 % (0,6 л/га) и 87,2 % (0,8 л/га), 28 сутки - 84,0 % (0,6 л/га) и 85,2 % (0,8 л/га); церкоспороза на 10 сутки - 100 % (0,6 л/га) и 100 % (0,8 л/га), 20 сутки - 86,5 % (0,6 л/га) и 89,4 % (0,8 л/га), 28 сутки - 83,3 % (0,6 л/га) и 84,1 %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(0,8 л/га).</w:t>
      </w:r>
    </w:p>
    <w:p w14:paraId="1C958059" w14:textId="77777777" w:rsidR="00C8632F" w:rsidRPr="00C8632F" w:rsidRDefault="00C8632F" w:rsidP="00C863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варианте с эталоном Пиктор Актив, КС (0,8 л/га) получен столь же высокий показатель подавления аскохитоза на: 10 сутки - 94,4 %, 20 сутки - 91,7 %, 28 сутки - 89,8 %; антракноза на: 10 сутки - 87,7 %, 20 сутки - 86,0 %, 28 сутки - 84,0 %; церкоспороза на: 10 сутки - 100 %, 20 сутки - 86,5 %, 28 сутки - 84,0 %.</w:t>
      </w:r>
    </w:p>
    <w:p w14:paraId="2E699DBD" w14:textId="4E15EA18" w:rsidR="00C8632F" w:rsidRPr="00C8632F" w:rsidRDefault="00C8632F" w:rsidP="00C863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Средняя урожайность сои в контроле составила 13,0 ц семян/га. В вариантах с применением фунгицидов были получены достоверные прибавки урожая семян сои - 15,4 до 19,2 %.</w:t>
      </w:r>
    </w:p>
    <w:p w14:paraId="0031146F" w14:textId="1C796EE3" w:rsidR="008C39E4" w:rsidRPr="008C39E4" w:rsidRDefault="00C8632F" w:rsidP="008C39E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целом, испытания фунгицида Пифон, КС (250 г/л </w:t>
      </w:r>
      <w:r w:rsid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ираклостробина + 150 г/л </w:t>
      </w:r>
      <w:r w:rsid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C863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оскалида), проведённые на сое в 1-ой почвенно-климатической зоне Российской Федерации в 2023 году с нормами применения 0,6 и 0,8 л/га с нормой расхода рабочей жидкости 400 л/га при однократной обработке, показали, что по уровню снижения пораженности растений сои церкоспорозом, аскохитозом и антракнозом, а также по влиянию на урожай семян культуры</w:t>
      </w:r>
      <w:r w:rsid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="008C39E4"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испытываемый препарат не уступал показателям эталонного фунгицида Пиктор Актив, КС (250 г/л Пираклостробина +</w:t>
      </w:r>
      <w:r w:rsid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="008C39E4"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150 г/л Боскалида) при норме применения 0,8 л/га.</w:t>
      </w:r>
    </w:p>
    <w:p w14:paraId="1B2BDCC4" w14:textId="1FBF97F5" w:rsidR="008C39E4" w:rsidRPr="008C39E4" w:rsidRDefault="008C39E4" w:rsidP="008C39E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Во второй зоне в 2023 г. опыт по оценке биологической эффективности фунгицида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ираклостробина 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оскалида) был </w:t>
      </w: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заложен в Ростовской области (Аксайский район, пос. Рассвет, (ФГБНУ ФРАНЦ) на сое сорта Казачка, где в контроле средний процент пораженности растений церкоспорозом 0,6 %, аскохитозом 0,8 %, антракнозом 0,7 % соответственно.</w:t>
      </w:r>
    </w:p>
    <w:p w14:paraId="7CC0FD54" w14:textId="64D18F72" w:rsidR="008C39E4" w:rsidRPr="008C39E4" w:rsidRDefault="008C39E4" w:rsidP="008C39E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фунгицида Пифон</w:t>
      </w:r>
      <w:r w:rsidR="009737F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КС с нормами применения 0,6 и 0,8 л/га свидетельствуют о его высокой эффективности в подавлении церкоспороза. Снижение процента пораженности данным заболеванием, относительно исходной с поправкой на контроль, достигло на: 10 сутки после обработки 73,5 и 79,8 %, 20 сутки 84,5 и 89,4 %, 28 сутки 77,4 и 85,3 %.</w:t>
      </w:r>
    </w:p>
    <w:p w14:paraId="12C36D37" w14:textId="27097E8A" w:rsidR="008C39E4" w:rsidRPr="008C39E4" w:rsidRDefault="008C39E4" w:rsidP="008C39E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варианте с эталоном Пиктор Актив, КС (0,8 л/га) снижение процента пораженности церкоспорозом, относительно исходной с поправкой на контроль, достигло на: 10 сутки 81,1 %, 20 сутки 91,6 %, 28 сутки 85,6 %.</w:t>
      </w:r>
    </w:p>
    <w:p w14:paraId="6E418775" w14:textId="464B931A" w:rsidR="008C39E4" w:rsidRPr="008C39E4" w:rsidRDefault="008C39E4" w:rsidP="008C39E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фунгицида Пифон, КС с нормой расхода 0,6 л/га и 0,8 л/га свидетельствуют о его высокой эффективности в подавлении аскохитоза. Снижение процента пораженности данным заболеванием, относительно исходной с поправкой на контроль, достигло на: 10 сутки 71,7 и 77,1 %, 20 сутки 85,9 и 91,4 %, 28 сутки 78,2 и 88,7 %.</w:t>
      </w:r>
    </w:p>
    <w:p w14:paraId="62F68159" w14:textId="77777777" w:rsidR="008C39E4" w:rsidRPr="008C39E4" w:rsidRDefault="008C39E4" w:rsidP="008C39E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варианте с эталоном Пиктор Актив, КС (0,8 л/га) снижение процента пораженности аскохитозом, относительно исходной с поправкой на контроль, достигло на: 10 сутки 78,6 %, 20 сутки 92,8 %, 28 сутки 89,2 %.</w:t>
      </w:r>
    </w:p>
    <w:p w14:paraId="25CD1843" w14:textId="19304FFE" w:rsidR="008C39E4" w:rsidRPr="008C39E4" w:rsidRDefault="008C39E4" w:rsidP="008C39E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фунгицида Пифон, КС с нормой расхода 0,6 л/га и 0,8 л/га свидетельствуют о его высокой эффективности в подавлении антракноза. Снижение процента пораженности данным заболеванием, относительно исходной с поправкой на контроль, достигло на: 10 сутки 77,8 и 85,7 %, 20 сутки 82,8 и 90,9 %, 28 сутки 79,4 и 85,7 %.</w:t>
      </w:r>
    </w:p>
    <w:p w14:paraId="7C179C75" w14:textId="77777777" w:rsidR="008C39E4" w:rsidRPr="008C39E4" w:rsidRDefault="008C39E4" w:rsidP="008C39E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варианте с эталоном Пиктор Актив, КС (0,8 л/га) снижение процента пораженности антракнозом, относительно исходной с поправкой на контроль, достигло на: 10 сутки 83,0 %, 20 сутки 91,7 %, 28 сутки 87,7 %.</w:t>
      </w:r>
    </w:p>
    <w:p w14:paraId="30DA3BD3" w14:textId="45FEE036" w:rsidR="008C39E4" w:rsidRPr="008C39E4" w:rsidRDefault="008C39E4" w:rsidP="008C39E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Средняя урожайность сои сорта Казачка в контроле составила 19,9 ц семян/га. В вариантах с применением фунгицидов были получены достоверные прибавки урожая семян культуры от 11,6 до 17,2 %.</w:t>
      </w:r>
    </w:p>
    <w:p w14:paraId="3F35E94A" w14:textId="35D26E17" w:rsidR="008C39E4" w:rsidRPr="008C39E4" w:rsidRDefault="008C39E4" w:rsidP="008C39E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Итак, испытания фунгицида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ираклостробина 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оскалида), проведённые на сое во 2-ой почвенно-климатической зоне Российской Федерации в 2023 году с нормами применения 0,6 и 0,8 л/га с нормой расхода рабочей жидкости 300 л/га при однократной обработке, показали, что по уровню снижения пораженности растений сои церкоспорозом, аскохитозом и антракнозом, а также по влиянию на урожай семян культуры испытываемый препарат при норме применения 0,8 л/га не уступил показателям эталонного фунгицида Пиктор Актив, КС (250 г/л Пираклостробина + 150 г/л Боскалида) при норме применения 0,8 л/га, однократно.</w:t>
      </w:r>
    </w:p>
    <w:p w14:paraId="12439B58" w14:textId="2C5EE411" w:rsidR="008C39E4" w:rsidRPr="008C39E4" w:rsidRDefault="008C39E4" w:rsidP="008C39E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третьей зоне опыт по оценке биологической эффективности фунгицида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ираклостробина + 150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оскалида) был заложен в 2023 г. в Ростовской области (Орловский р-н, п. Красноармейский, ФГУП «Красноармейское») на сое сорта Лира, где в среднем степень поражения растений церкоспороза 0,8 %, аскохитоза 0,5 %, антракноза 0,5 %.</w:t>
      </w:r>
    </w:p>
    <w:p w14:paraId="46AB422E" w14:textId="43C668A1" w:rsidR="008C39E4" w:rsidRPr="008C39E4" w:rsidRDefault="008C39E4" w:rsidP="008C39E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фунгицида Пифон, КС с нормами применения 0,6 и 0,8 л/га свидетельствуют о его высокой эффективности в подавлении церкоспороза. Снижение процента пораженности данным заболеванием, относительно исходной с поправкой на контроль, достигло на: 10 сутки после обработки 74,8 и 81,7 %, 20 сутки 83,9 и 90,1 %, 28 сутки 75,8 и 82,9 %.</w:t>
      </w:r>
    </w:p>
    <w:p w14:paraId="094E2F6D" w14:textId="08162A4E" w:rsidR="008C39E4" w:rsidRPr="008C39E4" w:rsidRDefault="008C39E4" w:rsidP="008C39E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варианте с эталоном Пиктор Актив, КС (0,8 л га) снижение процента пораженности церкоспорозом. относительно исходной с поправкой на контроль, достигло на: 10 сутки после обработки 83,0 %, 20 сутки 91,4 %, 28 сутки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84,3 %.</w:t>
      </w:r>
    </w:p>
    <w:p w14:paraId="28325419" w14:textId="3D630296" w:rsidR="008C39E4" w:rsidRPr="008C39E4" w:rsidRDefault="008C39E4" w:rsidP="008C39E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фунгицида Пифон, КС с нормами применения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0,6 л/га и 0,8 л/га свидетельствуют о его высокой эффективности в подавлении аскохитоза. Снижение процента пораженности данным заболеванием, </w:t>
      </w: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относительно исходной с поправкой на контроль, достигло на: 10 сутки после обработки 74,4 и 82,0 %, 20 сутки 80,4 и 90,7 %, 28 сутки 72,2 и 85,3 %.</w:t>
      </w:r>
    </w:p>
    <w:p w14:paraId="47303F5C" w14:textId="6024FFC8" w:rsidR="008C39E4" w:rsidRPr="008C39E4" w:rsidRDefault="008C39E4" w:rsidP="008C39E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варианте с эталоном Пиктор Актив, КС (0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8 л/га) снижение процента пораженности аскохитозом относительно исходной с поправкой на контроль, достигло на: 10 сутки после обработки 83,8 %, 20 сутки 91,0, %, 28 сутки 83,5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%.</w:t>
      </w:r>
    </w:p>
    <w:p w14:paraId="20FB8092" w14:textId="63EA0A45" w:rsidR="008C39E4" w:rsidRPr="008C39E4" w:rsidRDefault="008C39E4" w:rsidP="008C39E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фунгицида Пифон, КС с нормами применения 0,6 и 0,8 л/га свидетельствуют о его высокой эффективности в подавлении антракноза. Снижение процента пораженности данным заболеванием, относительно исходной с поправкой на контроль, достигло на: 10 сутки после обработки 74,0 и 78,1 %, 20 сутки 80,1 и 88,2 %, 28 сутки 72,5 и 79,9 %.</w:t>
      </w:r>
    </w:p>
    <w:p w14:paraId="6B8013D7" w14:textId="77777777" w:rsidR="008C39E4" w:rsidRPr="008C39E4" w:rsidRDefault="008C39E4" w:rsidP="008C39E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варианте с эталоном Пиктор Актив, КС (0,8 л/га) снижение процента пораженности антракнозом, относительно исходной с поправкой на контроль, достигло на: 10 сутки 79,8 %, 20 сутки 89,0 %, 28 сутки 81,7 %.</w:t>
      </w:r>
    </w:p>
    <w:p w14:paraId="2B85FECA" w14:textId="639974EF" w:rsidR="008C39E4" w:rsidRPr="008C39E4" w:rsidRDefault="008C39E4" w:rsidP="008C39E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Средняя урожайность сои в контроле составила 13,6 ц семян/га. В вариантах с применением фунгицидов были получены достоверные прибавки урожайности культуры от 16,2 до 21,6 %.</w:t>
      </w:r>
    </w:p>
    <w:p w14:paraId="4E8C6393" w14:textId="0D0D17D4" w:rsidR="008C39E4" w:rsidRPr="008C39E4" w:rsidRDefault="008C39E4" w:rsidP="008C39E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итоге, испытания фунгицида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ираклостробина + 150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оскалида), проведённые на сое в 3-ей почвенно-климатической зоне Российской Федерации в 2023 году с нормами применения 0,6 и 0,8 л/га с нормой расхода рабочей жидкости 300 л/га при однократной обработке, показали, что по уровню снижения пораженности растений сои церкоспорозом, аскохитозом и антракнозом, а также по влиянию на урожай семян культуры испытываемый препарат при норме применения 0,8 л/га, однократно, не уступил показателям эталонного фунгицида Пиктор Актив, КС (250 г/л Пираклостробина + 150 г/л Боскалида) при норме применения 0,8 л/га, однократно.</w:t>
      </w:r>
    </w:p>
    <w:p w14:paraId="2A89406D" w14:textId="19FA297A" w:rsidR="008C39E4" w:rsidRPr="008C39E4" w:rsidRDefault="008C39E4" w:rsidP="008C39E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посевах сахарной свеклы опыты по оценке биологической эффективности фунгицида и его безопасности для культуры препарата Пифон, КС (250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ираклостробина + 150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оскалида) были проведены в основных </w:t>
      </w: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регионах ее возделывания в 2022 и 2023 годах. Препарат применяли в нормах применения 0,6 и 0,8 л/га в посевах свеклы однократно и сравнивали его действие с эффектом эталона Пиктор Актив, КС (250 г/л Пираклостробина 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150 г/л Боскалида) при норме применения 0,8 л/га, однократно.</w:t>
      </w:r>
    </w:p>
    <w:p w14:paraId="429B3A09" w14:textId="31E1BFC7" w:rsidR="008C39E4" w:rsidRPr="008C39E4" w:rsidRDefault="008C39E4" w:rsidP="008C39E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Во второй зоне в 2022 г. опыт по оценке биологической эффективности фунгицида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ираклостробина 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оскалида)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был заложен в Ростовской области (Аксайский район, пос. Рассвет, (ФГБНУ ФРАНЦ) на сахарной свекле сорта Кармелита, где в контроле среднее развитие болезней составляло: церкоспороза 1,8 %, фомоза 1,7 %, мучнистой росы 2,4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%.</w:t>
      </w:r>
    </w:p>
    <w:p w14:paraId="580E3286" w14:textId="1712C137" w:rsidR="008C39E4" w:rsidRPr="008C39E4" w:rsidRDefault="008C39E4" w:rsidP="008C39E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фунгицида Пифон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КС с нормами применения 0,6 и 0,8 л/га свидетельствуют о его высокой эффективности в подавлении церкоспороза. Снижение процента пораженности данным заболеванием, относительно исходной с поправкой на контроль, достигло на: 10 сутки после обработки 72,7 и 79,0 %; 20 сутки 78,6 и 84,2 %; 28 сутки 71,8 и 83,6 %.</w:t>
      </w:r>
    </w:p>
    <w:p w14:paraId="49BBE6F9" w14:textId="6DB7D6D6" w:rsidR="008C39E4" w:rsidRPr="008C39E4" w:rsidRDefault="008C39E4" w:rsidP="008C39E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варианте с эталоном Пиктор Актив, КС (0,8 л/га) снижение процента пораженности церкоспорозом, относительно исходной с поправкой на контроль, достигло на: 10 сутки после обработки 81,9 %, 20 сутки 86,2 %, 28 сутки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84,7 %.</w:t>
      </w:r>
    </w:p>
    <w:p w14:paraId="4898C2DC" w14:textId="2AB3DA32" w:rsidR="008C39E4" w:rsidRPr="008C39E4" w:rsidRDefault="008C39E4" w:rsidP="008C39E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фунгицида Пифон, КС с нормой расхода 0,6 л/га и 0,8 л/га свидетельствуют о его высокой эффективности в подавлении фомоза. Снижение процента пораженности данным заболеванием, относительно исходной с поправкой на контроль, достигло на: 10 сутки после обработки 79,0 и 84,1 %; 20 сутки 84,0 и 89,4 %, 28 сутки 75,4 и 82,2 %.</w:t>
      </w:r>
    </w:p>
    <w:p w14:paraId="27785B0C" w14:textId="39C6BCDD" w:rsidR="008C39E4" w:rsidRPr="008C39E4" w:rsidRDefault="008C39E4" w:rsidP="008C39E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варианте с эталоном Пиктор Актив, КС (0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8 л/га) снижение процента пораженности фомозом. относительно исходной с поправкой на контроль, достигло на: 10 сутки 85,5 %, 20 сутки 90,9 %, 28 сутки 84,0 %.</w:t>
      </w:r>
    </w:p>
    <w:p w14:paraId="4D128382" w14:textId="10617F05" w:rsidR="008C39E4" w:rsidRPr="008C39E4" w:rsidRDefault="008C39E4" w:rsidP="008C39E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фунгицида Пифон, КС с нормой расхода 0,6 л/га и 0,8 л/га свидетельствуют о его высокой эффективности в подавлении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мучнистой росы. Снижение процента пораженности данным заболеванием, </w:t>
      </w: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относительно исходной с поправкой на контроль, достигло на: 10 сутки после обработки 76,6 и 83,0 %; 20 сутки 85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3 и 91,5 %, 28 сутки 81,2 % и 89,1%.</w:t>
      </w:r>
    </w:p>
    <w:p w14:paraId="5A4BE1B9" w14:textId="2530968D" w:rsidR="008C39E4" w:rsidRPr="008C39E4" w:rsidRDefault="008C39E4" w:rsidP="008C39E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варианте с эталоном Пиктор Актив, КС (0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8 л/га) снижение процента пораженности мучнистой росой относительно исходной с поправкой на контроль, достигло на: 10 сутки 83,4 %, 20 сутки 92,3 %, 28 сутки 90,1 %.</w:t>
      </w:r>
    </w:p>
    <w:p w14:paraId="4C735E4F" w14:textId="684EDC19" w:rsidR="008C39E4" w:rsidRPr="008C39E4" w:rsidRDefault="008C39E4" w:rsidP="008C39E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Средняя урожайность сахарной свеклы сорта Кармелита в контроле составила 310,2 ц корнеплодов/га. В вариантах с применением фунгицидов были получены достоверные прибавки урожая корнеплодов культуры от 15,1 до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22,5 %.</w:t>
      </w:r>
    </w:p>
    <w:p w14:paraId="00F5E3F4" w14:textId="0E07E201" w:rsidR="008C39E4" w:rsidRPr="008C39E4" w:rsidRDefault="008C39E4" w:rsidP="008C39E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Итак, испытания фунгицида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ираклостробина 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оскалида), проведённые на сахарной свекле во 2-ой почвенно-климатической зоне Российской Федерации в 2022 году с нормами применения 0,6 и 0,8 л/га с нормой расхода рабочей жидкости 300 л/га при однократной обработке, показали, что по уровню снижения пораженности растений свеклы церкоспорозом, фомозом и мучнистой росой, а также по влиянию на урожай корнеплодов культуры испытываемый препарат при норме применения 0,8 л/га не уступил показателям эталонного фунгицида Пиктор Актив, КС (250 г/л Пираклостробина + 150 г/л Боскалида) при норме применения 0,8 л/га.</w:t>
      </w:r>
    </w:p>
    <w:p w14:paraId="7436C6A7" w14:textId="74E093BB" w:rsidR="008C39E4" w:rsidRPr="008C39E4" w:rsidRDefault="008C39E4" w:rsidP="008C39E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третьей зоне опыт по оценке биологической эффективности фунгицида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ираклостробина + 150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оскалида) был заложен в 2022 г. в Ростовской области (Орловский р-н, п. Красноармейский, ФГУП «Красноармейское») на сахарной свекле сорта Лада. Перед закладкой опыта на контроле среднее развитие болезней насчитывалось: церкоспороза 1,7 %, фомоза 1,9 %, мучнистой росы 2,1 %.</w:t>
      </w:r>
    </w:p>
    <w:p w14:paraId="746FEBA7" w14:textId="58E5152D" w:rsidR="008C39E4" w:rsidRPr="008C39E4" w:rsidRDefault="008C39E4" w:rsidP="008C39E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фунгицида Пифон, КС с нормой расхода 0,6 л/га и 0,8 л/га свидетельствуют о его высокой эффективности в подавлении церкоспороза. Снижение процента пораженности данным заболеванием, относительно исходной с поправкой на контроль, достигло на: 10 сутки 77,0 и 86,9 %, 20 сутки 83,6 и 90,1 %, 28 сутки 75,4 и 85,0 %.</w:t>
      </w:r>
    </w:p>
    <w:p w14:paraId="7E6EEA00" w14:textId="1D1E47C7" w:rsidR="008C39E4" w:rsidRPr="008C39E4" w:rsidRDefault="008C39E4" w:rsidP="008C39E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На варианте с эталоном Пиктор Актив, КС (0,8 л/га) снижение процента пораженности церкоспорозом, относительно исходной с поправкой на контроль, достигло на: 10 сутки 87,7 %, 20 сутки 90,0 %, 28 сутки 86,0 %.</w:t>
      </w:r>
    </w:p>
    <w:p w14:paraId="0013F9BD" w14:textId="7BECCBD1" w:rsidR="008C39E4" w:rsidRPr="008C39E4" w:rsidRDefault="008C39E4" w:rsidP="008C39E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фунгицида Пифон, КС с нормой расхода 0,6 л/га и 0,8 л/га свидетельствуют о его высокой эффективности в подавлении фомоза. Снижение процента пораженности данным заболеванием, относительно исходной с поправкой на контроль, достигло на: 10 сутки 73,2 и 82,7 %, 20 сутки 78,1 и 86,4 %, 28 сутки 73,1 и 81,5 %.</w:t>
      </w:r>
    </w:p>
    <w:p w14:paraId="19608554" w14:textId="66773970" w:rsidR="008C39E4" w:rsidRPr="008C39E4" w:rsidRDefault="008C39E4" w:rsidP="008C39E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варианте с эталоном Пиктор Актив, КС (0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8 л/га) снижение процента пораженности фомозом. относительно исходной с поправкой на контроль, достигло на: 10 сутки 82,1 %, 20 сутки 85,3 %, 28 сутки 83,5 %.</w:t>
      </w:r>
    </w:p>
    <w:p w14:paraId="26E7ADCD" w14:textId="28BC2203" w:rsidR="008C39E4" w:rsidRPr="008C39E4" w:rsidRDefault="008C39E4" w:rsidP="008C39E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фунгицида Пифон, КС с нормой расхода 0,6 л/га и 0,8 л/га свидетельствуют о его высокой эффективности в подавлении мучнистой росы. Снижение процента пораженности данным заболеванием, относительно исходной с поправкой на контроль, достигло на: 10 сутки 75,4 и 81,9 %, 20 сутки 78,7 и 83,8 %, 28 сутки 81,4 и 92,4 %.</w:t>
      </w:r>
    </w:p>
    <w:p w14:paraId="21036124" w14:textId="26B64ECA" w:rsidR="008C39E4" w:rsidRPr="008C39E4" w:rsidRDefault="008C39E4" w:rsidP="008C39E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варианте с эталоном Пиктор Актив, КС (0,8 л/га) снижение процента пораженности мучнистой росой, относительно исходной с поправкой на контроль, достигло на: 10 сутки 83,3 %, 20 сутки 85,5 %, 28 сутки 93,3 %.</w:t>
      </w:r>
    </w:p>
    <w:p w14:paraId="19B27746" w14:textId="0E3E26F4" w:rsidR="008C39E4" w:rsidRPr="008C39E4" w:rsidRDefault="008C39E4" w:rsidP="008C39E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Средняя урожайность сахарной свёклы на контроле составила 214,4 ц корнеплодов/га. В вариантах с применением фунгицидов были получены достоверные прибавки урожая корнеплодов культуры от 14,4 до 22,8 %.</w:t>
      </w:r>
    </w:p>
    <w:p w14:paraId="3DB4AFE3" w14:textId="373D1895" w:rsidR="008C39E4" w:rsidRPr="008C39E4" w:rsidRDefault="008C39E4" w:rsidP="008C39E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итоге, испытания фунгицида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ираклостробина + 150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оскалида), проведённые на сахарной свекле в 3-ей почвенно-климатической зоне Российской Федерации в 2022 году с нормами применения 0,6 и 0,8 л/га с нормой расхода рабочей жидкости 300 л/га при однократной обработке, показали, что по уровню снижения пораженности растений свеклы церкоспорозом, фомозом и мучнистой росой, а также по влиянию на урожай корнеплодов культуры испытываемый препарат при норме применения 0,8 л/га не уступил показателям эталонного фунгицида </w:t>
      </w: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Пиктор Актив, КС (250 г/л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Пираклостробина 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150 г/л Боскалида) при норме применения 0,8 л/га, однократно.</w:t>
      </w:r>
    </w:p>
    <w:p w14:paraId="5AB31D08" w14:textId="0B79F7F4" w:rsidR="008C39E4" w:rsidRPr="008C39E4" w:rsidRDefault="008C39E4" w:rsidP="00BF3EA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Во второй зоне в 2023 г. опыт по оценке биологической эффективности фунгицида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ираклостробина 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оскалида)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был заложен в Ростовской области (Аксайский район, пос. Рассвет, (ФГБНУ ФРАНЦ) на сахарной свекле гибрида Кармелита F</w:t>
      </w: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eastAsia="ru-RU" w:bidi="ru-RU"/>
          <w14:ligatures w14:val="none"/>
        </w:rPr>
        <w:t>1</w:t>
      </w: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 где в контроле среднее развитие болезней составляло: церкоспороза 0,6 %, фомоза</w:t>
      </w:r>
      <w:r w:rsidR="00BF3E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- 0,6 %, мучнистой</w:t>
      </w:r>
      <w:r w:rsidR="00BF3E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росы 0,8 %.</w:t>
      </w:r>
    </w:p>
    <w:p w14:paraId="246D97EC" w14:textId="4B042EDC" w:rsidR="008C39E4" w:rsidRPr="008C39E4" w:rsidRDefault="008C39E4" w:rsidP="008C39E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фунгицида Пифон</w:t>
      </w:r>
      <w:r w:rsidR="00BF3E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КС с нормами применения 0,6 и 0,8 л/га свидетельствуют о его высокой эффективности в подавлении церкоспороза. Снижение процента пораженности данным заболеванием, относительно исходной с поправкой на контроль, достигло на: 10 сутки после обработки 76,9 и 81,7 %, 20 сутки 85,7 и 90,9 %, 28 сутки 74,6 и 89,1 %.</w:t>
      </w:r>
    </w:p>
    <w:p w14:paraId="49E821AB" w14:textId="72611B9F" w:rsidR="008C39E4" w:rsidRPr="008C39E4" w:rsidRDefault="008C39E4" w:rsidP="00BF3EA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варианте с эталоном Пиктор Актив, КС (0,8 л/га) снижение процента пораженности церкоспорозом, относительно исходной с поправкой на контроль, достигло на: 10 сутки после обработки 82,5 %, 20 сутки 92,4 %, 28 сутки</w:t>
      </w:r>
      <w:r w:rsidR="00BF3E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90,7 %.</w:t>
      </w:r>
    </w:p>
    <w:p w14:paraId="69607635" w14:textId="138A6A0C" w:rsidR="008C39E4" w:rsidRPr="008C39E4" w:rsidRDefault="008C39E4" w:rsidP="008C39E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фунгицида Пифон, КС с нормой расхода 0,6 л/га и 0,8 л/га свидетельствуют о его высокой эффективности в подавлении фомоза. Снижение процента пораженности данным заболеванием, относительно исходной с поправкой на контроль, достигло на: 10 сутки 75,8 и 82,8 %, 20 сутки 83,6 и 91,3 %, 28 сутки 78,6 и 86,9 %.</w:t>
      </w:r>
    </w:p>
    <w:p w14:paraId="34A3CE55" w14:textId="3802F4D5" w:rsidR="008C39E4" w:rsidRPr="008C39E4" w:rsidRDefault="008C39E4" w:rsidP="008C39E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варианте с эталоном Пиктор Актив, КС (0,8 л/га) снижение процента пораженности фомозом, относительно исходной с поправкой на контроль, достигло на: 10 сутки 83,2 %, 20 сутки 92,3 %, 28 сутки 87,4 %.</w:t>
      </w:r>
    </w:p>
    <w:p w14:paraId="0B2F6F1F" w14:textId="79B3010B" w:rsidR="008C39E4" w:rsidRPr="008C39E4" w:rsidRDefault="008C39E4" w:rsidP="008C39E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C39E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фунгицида Пифон, КС с нормой расхода 0,6 л/га и 0,8 л/га свидетельствуют о его высокой эффективности в подавлении мучнистой росы. Снижение процента пораженности данным заболеванием, относительно исходной с поправкой на контроль, достигло на: 10 сутки после обработки 72,2 и 80,4 %, 20 сутки 83,6 и 91,3 %, 28 сутки 74,7 и 89,2 %.</w:t>
      </w:r>
    </w:p>
    <w:p w14:paraId="7600380C" w14:textId="3595F197" w:rsidR="00BF3EA9" w:rsidRPr="00BF3EA9" w:rsidRDefault="00BF3EA9" w:rsidP="00BF3EA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BF3E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На варианте с эталоном Пиктор Актив, КС (0,8 л/га) снижение процента пораженности мучнистой росой относительно исходной с поправкой на контроль, достигло на: 10 сутки 81,7 %, 20 сутки 92,8 %, 28 сутки 88,8 %.</w:t>
      </w:r>
    </w:p>
    <w:p w14:paraId="36CD76D3" w14:textId="7193B60E" w:rsidR="00BF3EA9" w:rsidRPr="00BF3EA9" w:rsidRDefault="00BF3EA9" w:rsidP="00BF3EA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BF3E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Средняя урожайность сахарной свеклы сорта Кармелита в контроле составила 269,6 ц корнеплодов/га. В вариантах с применением фунгицидов были получены достоверные прибавки урожая корнеплодов культуры от 16,2 до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BF3E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23,7 %.</w:t>
      </w:r>
    </w:p>
    <w:p w14:paraId="03545453" w14:textId="35E6D1F7" w:rsidR="00BF3EA9" w:rsidRPr="00BF3EA9" w:rsidRDefault="00BF3EA9" w:rsidP="00BF3EA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BF3E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Итак, испытания фунгицида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BF3E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ираклостробина 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BF3E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BF3E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оскалида), проведённые на сахарной свекле во 2-ой почвенно-климатической зоне Российской Федерации в 2023 году с нормами применения 0,6 и 0,8 л/га с нормой расхода рабочей жидкости 300 л/га при однократной обработке, показали, что по уровню снижения пораженности растений свеклы церкоспорозом, фомозом и мучнистой росой, а также по влиянию на урожай корнеплодов культуры испытываемый препарат при норме применения 0,8 л/га не уступил показателям эталонного фунгицида Пиктор Актив, КС (250 г/л Пираклостробина + 150 г/л Боскалида) при норме применения 0,8 л/га.</w:t>
      </w:r>
    </w:p>
    <w:p w14:paraId="5533A0A9" w14:textId="4D74E48C" w:rsidR="00BF3EA9" w:rsidRPr="00BF3EA9" w:rsidRDefault="00BF3EA9" w:rsidP="00BF3EA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BF3E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третьей зоне опыт по оценке биологической эффективности фунгицида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BF3E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ираклостробина 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BF3E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BF3E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оскалида) был заложен в 2023 г. в Ростовской области (Орловский р-н, п. Красноармейский, ФГУП «Красноармейское») на сахарной свекле сорта Лада. Перед закладкой опыта на контроле среднее развитие болезней составило: церкоспороза 0,5 %, фомоза 0,5 %, мучнистой росы 0,8 %.</w:t>
      </w:r>
    </w:p>
    <w:p w14:paraId="775D61F3" w14:textId="5483AB86" w:rsidR="00BF3EA9" w:rsidRPr="00BF3EA9" w:rsidRDefault="00BF3EA9" w:rsidP="00BF3EA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BF3E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фунгицида Пифон, КС с нормой расхода 0,6 л/га и 0,8 л/га свидетельствуют о его высокой эффективности в подавлении церкоспороза. Снижение процента пораженности данным заболеванием, относительно исходной с поправкой на контроль, достигло на: 10 сутки 74,4 и 84,1 %, 20 сутки 81,8 и 90,7 %, 28 сутки 72,9 и 81,9 %.</w:t>
      </w:r>
    </w:p>
    <w:p w14:paraId="04AFA676" w14:textId="027B116B" w:rsidR="00BF3EA9" w:rsidRPr="00BF3EA9" w:rsidRDefault="00BF3EA9" w:rsidP="00BF3EA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BF3E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На варианте с эталоном Пиктор Актив, КС (0,8 л/га) снижение процента пораженности церкоспорозом, относительно исходной с поправкой на контроль, достигло на: 10 сутки 86,3 %, 20 сутки 92,2 %, 28 сутки 84,6 %.</w:t>
      </w:r>
    </w:p>
    <w:p w14:paraId="0ED0E8C3" w14:textId="006E6B06" w:rsidR="00BF3EA9" w:rsidRPr="00BF3EA9" w:rsidRDefault="00BF3EA9" w:rsidP="00BF3EA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BF3E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фунгицида Пифон, КС с нормой расхода 0,6 л/га и 0,8 л/га свидетельствуют о его высокой эффективности в подавлении фомоза. Снижение процента пораженности данным заболеванием, относительно исходной с поправкой на контроль, достигло на: 10 сутки 74,8 и 82,6 %, 20 сутки 80,1 и 89,1 %, 28 сутки 77,0 и 85,5 %.</w:t>
      </w:r>
    </w:p>
    <w:p w14:paraId="7F7E48EB" w14:textId="25386E4D" w:rsidR="00BF3EA9" w:rsidRPr="00BF3EA9" w:rsidRDefault="00BF3EA9" w:rsidP="00BF3EA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BF3E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варианте с эталоном Пиктор Актив, КС (0,8 л/га) снижение процента пораженности фомозом, относительно исходной с поправкой на контроль, достигло на: 10 сутки 84,6 %, 20 сутки 91,2 %, 28 сутки 86,6 %.</w:t>
      </w:r>
    </w:p>
    <w:p w14:paraId="2AC05589" w14:textId="72EC2813" w:rsidR="00BF3EA9" w:rsidRPr="00BF3EA9" w:rsidRDefault="00BF3EA9" w:rsidP="00BF3EA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BF3E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фунгицида Пифон, КС с нормой расхода 0,6 л/га и 0,8 л/га свидетельствуют о его высокой эффективности в подавлении мучнистой росы. Снижение процента пораженности данным заболеванием, относительно исходной с поправкой на контроль, достигло на: 10 сутки 77,2 и 80,4 %, 20 сутки 84,0 и 91,3 %, 28 сутки 82,1 и 88,5 %.</w:t>
      </w:r>
    </w:p>
    <w:p w14:paraId="2F9E2D7B" w14:textId="3746D732" w:rsidR="00BF3EA9" w:rsidRPr="00BF3EA9" w:rsidRDefault="00BF3EA9" w:rsidP="00BF3EA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BF3E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варианте с эталоном Пиктор Актив, КС (0,8 л/га) снижение процента пораженности мучнистой росой, относительно исходной с поправкой на контроль, достигло на: 10 сутки 81,7 %, 20 сутки 92,8 %, 28 сутки 90,3 %.</w:t>
      </w:r>
    </w:p>
    <w:p w14:paraId="624390D0" w14:textId="0F45C84B" w:rsidR="00BF3EA9" w:rsidRPr="00BF3EA9" w:rsidRDefault="00BF3EA9" w:rsidP="00BF3EA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BF3E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Средняя урожайность сахарной свёклы на контроле составила 213,9 ц корнеплодов/га. В вариантах с применением фунгицидов были получены достоверные прибавки урожая корнеплодов культуры от 15,2 до 20,9 %.</w:t>
      </w:r>
    </w:p>
    <w:p w14:paraId="7CD20F77" w14:textId="5FA92813" w:rsidR="00BF3EA9" w:rsidRPr="00BF3EA9" w:rsidRDefault="00BF3EA9" w:rsidP="00BF3EA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BF3E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итоге, испытания фунгицида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BF3E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ираклостробина + 150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BF3E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оскалида), проведённые на сахарной свекле в 3-ей почвенно-климатической зоне Российской Федерации в 2023 году с нормами применения 0,6 и 0,8 л/га с нормой расхода рабочей жидкости 300 л/га при однократной обработке, показали, что по уровню снижения пораженности растений свеклы церкоспорозом, фомозом и мучнистой росой, а также по влиянию на урожай корнеплодов культуры испытываемый препарат при норме применения 0,8 л/га не уступил показателям эталонного фунгицида </w:t>
      </w:r>
      <w:r w:rsidRPr="00BF3E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Пиктор Актив, КС (250 г/л Пираклостробина 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BF3E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150 г/л Боскалида) при норме применения 0,8 л/га, однократно.</w:t>
      </w:r>
    </w:p>
    <w:p w14:paraId="1705CDCD" w14:textId="6DAB4A5C" w:rsidR="00BF3EA9" w:rsidRPr="00BF3EA9" w:rsidRDefault="00BF3EA9" w:rsidP="00BF3EA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BF3E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Таким образом, результаты опытов на посевах рапса озимого и ярового,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BF3E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подсолнечника, кукурузы, сои и сахарной свеклы в 2021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-</w:t>
      </w:r>
      <w:r w:rsidRPr="00BF3E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2023 гг. подтвердили высокую эффективность препарата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BF3E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ираклостробина + 150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BF3E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оскалида) против возбудителей хозяйственно важных болезней растений, не уступающую эффективности эталона, борьба с которыми представляет значительные проблемы.</w:t>
      </w:r>
    </w:p>
    <w:p w14:paraId="0A99A88C" w14:textId="77777777" w:rsidR="001A3E44" w:rsidRPr="005B6B12" w:rsidRDefault="001A3E44" w:rsidP="001A3E4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5B6B1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Автономная Некоммерческая Организация «Агрохимический инновационный центр развития сельскохозяйственной науки и производства» (АНО «АИЦ»), рассмотрев материалы ООО «Агрорус и Ко», Россия, и Агрия АД, Болгария, отчеты АНО «АИЦ» о положительных результатах испытаний препарата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5B6B1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ираклостробина 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5B6B1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5B6B1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оскалида) в посевах рапса озимого и ярового, подсолнечника, кукурузы, сои и сахарной свеклы в 2021-2023 гг., а также учитывая, что Пираклостробин и Боскалид, действующие вещества препарата Пифон, КС хорошо изучены, и их эффективность подтверждена многолетним опытом применения на посевах рапса озимого и ярового, подсолнечника, кукурузы, сои и сахарной свеклы препаратов на его основе, а эффективность самого препарата подтверждена результатами опытов в посевах рапса озимого и ярового, подсолнечника, кукурузы, сои и сахарной свеклы в 2021-2023 годах, считает, что дополнительных испытаний препарата Пифон, КС в целях разработки биологических регламентов его применения не требуется, и рекомендует препарат Пифон, КС (250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5B6B1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ираклостробина 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5B6B1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150 г/л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Pr="005B6B1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оскалида) для регистрации сроком на 10 лет и применения на всей территории Российской Федерации в качестве фунгицида для обработки посевов рапса озимого и ярового, подсолнечника, кукурузы, сои и сахарной свеклы по регламентам.</w:t>
      </w:r>
    </w:p>
    <w:p w14:paraId="6BA836FE" w14:textId="77777777" w:rsidR="002F413A" w:rsidRDefault="002F413A" w:rsidP="002F413A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br w:type="page"/>
      </w:r>
    </w:p>
    <w:p w14:paraId="2F528C9C" w14:textId="78D6855C" w:rsidR="002F413A" w:rsidRPr="00E26153" w:rsidRDefault="002F413A" w:rsidP="002F413A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bookmarkStart w:id="300" w:name="_Toc142312917"/>
      <w:bookmarkStart w:id="301" w:name="_Toc146806479"/>
      <w:bookmarkStart w:id="302" w:name="_Toc146806523"/>
      <w:bookmarkStart w:id="303" w:name="_Toc147327252"/>
      <w:bookmarkStart w:id="304" w:name="_Toc147327686"/>
      <w:bookmarkStart w:id="305" w:name="_Toc147930827"/>
      <w:bookmarkStart w:id="306" w:name="_Toc147930855"/>
      <w:bookmarkStart w:id="307" w:name="_Toc152336456"/>
      <w:bookmarkStart w:id="308" w:name="_Toc152336484"/>
      <w:bookmarkStart w:id="309" w:name="_Toc153455318"/>
      <w:bookmarkStart w:id="310" w:name="_Toc161226491"/>
      <w:bookmarkStart w:id="311" w:name="_Toc161226519"/>
      <w:bookmarkStart w:id="312" w:name="_Toc162516282"/>
      <w:bookmarkStart w:id="313" w:name="_Toc165976692"/>
      <w:bookmarkStart w:id="314" w:name="_Toc181458475"/>
      <w:bookmarkStart w:id="315" w:name="_Hlk181451567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 xml:space="preserve">5. ОПИСАНИЕ ВОЗМОЖНЫХ ВИДОВ ВОЗДЕЙСТВИЯ НА ОКРУЖАЮЩУЮ СРЕДУ ПРИ ПРИМЕНЕНИИ </w:t>
      </w:r>
      <w:bookmarkStart w:id="316" w:name="_Toc509777878"/>
      <w:bookmarkStart w:id="317" w:name="_Toc511062154"/>
      <w:bookmarkStart w:id="318" w:name="_Toc514173472"/>
      <w:bookmarkStart w:id="319" w:name="_Toc524340267"/>
      <w:bookmarkStart w:id="320" w:name="_Toc535397794"/>
      <w:bookmarkStart w:id="321" w:name="_Toc536568104"/>
      <w:bookmarkStart w:id="322" w:name="_Toc2704426"/>
      <w:bookmarkStart w:id="323" w:name="_Toc3830534"/>
      <w:bookmarkStart w:id="324" w:name="_Toc4525466"/>
      <w:bookmarkStart w:id="325" w:name="_Toc6338928"/>
      <w:bookmarkStart w:id="326" w:name="_Toc17396545"/>
      <w:bookmarkStart w:id="327" w:name="_Toc17475384"/>
      <w:bookmarkStart w:id="328" w:name="_Toc18075493"/>
      <w:bookmarkStart w:id="329" w:name="_Toc18348520"/>
      <w:bookmarkStart w:id="330" w:name="_Toc34139030"/>
      <w:bookmarkStart w:id="331" w:name="_Toc35815206"/>
      <w:bookmarkStart w:id="332" w:name="_Toc36485686"/>
      <w:bookmarkStart w:id="333" w:name="_Toc59522969"/>
      <w:bookmarkStart w:id="334" w:name="_Toc64364598"/>
      <w:bookmarkStart w:id="335" w:name="_Toc64475879"/>
      <w:bookmarkStart w:id="336" w:name="_Toc67393800"/>
      <w:bookmarkStart w:id="337" w:name="_Toc73102978"/>
      <w:bookmarkStart w:id="338" w:name="_Toc81387592"/>
      <w:bookmarkStart w:id="339" w:name="_Toc84337351"/>
      <w:bookmarkStart w:id="340" w:name="_Toc84585418"/>
      <w:bookmarkStart w:id="341" w:name="_Toc84944515"/>
      <w:bookmarkStart w:id="342" w:name="_Toc85115214"/>
      <w:bookmarkStart w:id="343" w:name="_Toc86134140"/>
      <w:bookmarkStart w:id="344" w:name="_Toc86225725"/>
      <w:bookmarkStart w:id="345" w:name="_Toc87886832"/>
      <w:bookmarkStart w:id="346" w:name="_Toc90285467"/>
      <w:bookmarkStart w:id="347" w:name="_Toc93070188"/>
      <w:bookmarkStart w:id="348" w:name="_Toc94033120"/>
      <w:bookmarkStart w:id="349" w:name="_Toc98152411"/>
      <w:bookmarkStart w:id="350" w:name="_Toc98332351"/>
      <w:bookmarkStart w:id="351" w:name="_Toc100677515"/>
      <w:bookmarkStart w:id="352" w:name="_Toc108518112"/>
      <w:bookmarkStart w:id="353" w:name="_Toc114671847"/>
      <w:bookmarkStart w:id="354" w:name="_Toc117779319"/>
      <w:bookmarkStart w:id="355" w:name="_Toc119331994"/>
      <w:bookmarkStart w:id="356" w:name="_Toc121484005"/>
      <w:bookmarkStart w:id="357" w:name="_Toc124780556"/>
      <w:bookmarkStart w:id="358" w:name="_Toc124846627"/>
      <w:bookmarkStart w:id="359" w:name="_Toc125368942"/>
      <w:bookmarkStart w:id="360" w:name="_Toc125375403"/>
      <w:bookmarkStart w:id="361" w:name="_Toc126836553"/>
      <w:bookmarkStart w:id="362" w:name="_Toc126938662"/>
      <w:bookmarkStart w:id="363" w:name="_Toc127184007"/>
      <w:bookmarkStart w:id="364" w:name="_Toc135160836"/>
      <w:bookmarkStart w:id="365" w:name="_Toc135216958"/>
      <w:bookmarkStart w:id="366" w:name="_Toc13895256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="000A1501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 w:bidi="ru-RU"/>
          <w14:ligatures w14:val="none"/>
        </w:rPr>
        <w:t>ПИФОН, КС</w:t>
      </w:r>
      <w:bookmarkEnd w:id="314"/>
    </w:p>
    <w:p w14:paraId="0CE90A87" w14:textId="77777777" w:rsidR="002F413A" w:rsidRPr="00E26153" w:rsidRDefault="002F413A" w:rsidP="002F413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</w:p>
    <w:p w14:paraId="7E715644" w14:textId="7E190C3E" w:rsidR="001A3E44" w:rsidRPr="001A3E44" w:rsidRDefault="001A3E44" w:rsidP="001A3E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1A3E44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На основании полной токсиколого-гигиенической оценки действующих веществ пираклостробина, боскалида и препаративной формы в соответствии с «Гигиенической классификацией пестицидов и агрохимикатов по степени опасности» (МР 1.2.0235-21 от 15.02.21 г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.</w:t>
      </w:r>
      <w:r w:rsidRPr="001A3E44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) препарат Пифон, КС (250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1A3E44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+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1A3E44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150 г/л) отнесен ко 2-му классу опасности (высоко опасное соединение) в связи с острой ингаляционной токсичностью препаративной формы, 3 класс по стойкости в почве.</w:t>
      </w:r>
    </w:p>
    <w:p w14:paraId="7D30C238" w14:textId="77777777" w:rsidR="002F413A" w:rsidRPr="00E26153" w:rsidRDefault="002F413A" w:rsidP="002F413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</w:p>
    <w:p w14:paraId="5297E3B7" w14:textId="77777777" w:rsidR="002F413A" w:rsidRPr="00E26153" w:rsidRDefault="002F413A" w:rsidP="002F413A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367" w:name="_Toc142312918"/>
      <w:bookmarkStart w:id="368" w:name="_Toc146806480"/>
      <w:bookmarkStart w:id="369" w:name="_Toc146806524"/>
      <w:bookmarkStart w:id="370" w:name="_Toc147327253"/>
      <w:bookmarkStart w:id="371" w:name="_Toc147327687"/>
      <w:bookmarkStart w:id="372" w:name="_Toc147930828"/>
      <w:bookmarkStart w:id="373" w:name="_Toc147930856"/>
      <w:bookmarkStart w:id="374" w:name="_Toc152336457"/>
      <w:bookmarkStart w:id="375" w:name="_Toc152336485"/>
      <w:bookmarkStart w:id="376" w:name="_Toc153455319"/>
      <w:bookmarkStart w:id="377" w:name="_Toc161226492"/>
      <w:bookmarkStart w:id="378" w:name="_Toc161226520"/>
      <w:bookmarkStart w:id="379" w:name="_Toc162516283"/>
      <w:bookmarkStart w:id="380" w:name="_Toc165976693"/>
      <w:bookmarkStart w:id="381" w:name="_Toc181458476"/>
      <w:r w:rsidRPr="00E26153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5.1. Оценка воздействия на атмосфер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r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ный воздух</w:t>
      </w:r>
      <w:bookmarkEnd w:id="381"/>
    </w:p>
    <w:p w14:paraId="62CBC413" w14:textId="77777777" w:rsidR="005B7407" w:rsidRPr="005B7407" w:rsidRDefault="005B7407" w:rsidP="005B740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5B7407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В связи с низкой летучестью д.в., при применении пестицида Пифон, КС риск загрязнения атмосферного воздуха практически отсутствует.</w:t>
      </w:r>
    </w:p>
    <w:p w14:paraId="4DCE2F40" w14:textId="77777777" w:rsidR="002F413A" w:rsidRPr="00E26153" w:rsidRDefault="002F413A" w:rsidP="002F413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</w:p>
    <w:p w14:paraId="79F79252" w14:textId="77777777" w:rsidR="002F413A" w:rsidRPr="00E26153" w:rsidRDefault="002F413A" w:rsidP="002F413A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382" w:name="_Toc84337353"/>
      <w:bookmarkStart w:id="383" w:name="_Toc85550168"/>
      <w:bookmarkStart w:id="384" w:name="_Toc86323515"/>
      <w:bookmarkStart w:id="385" w:name="_Toc87968339"/>
      <w:bookmarkStart w:id="386" w:name="_Toc88058500"/>
      <w:bookmarkStart w:id="387" w:name="_Toc88151521"/>
      <w:bookmarkStart w:id="388" w:name="_Toc91591974"/>
      <w:bookmarkStart w:id="389" w:name="_Toc92791537"/>
      <w:bookmarkStart w:id="390" w:name="_Toc92881593"/>
      <w:bookmarkStart w:id="391" w:name="_Toc94105298"/>
      <w:bookmarkStart w:id="392" w:name="_Toc103690710"/>
      <w:bookmarkStart w:id="393" w:name="_Toc110416923"/>
      <w:bookmarkStart w:id="394" w:name="_Toc110520866"/>
      <w:bookmarkStart w:id="395" w:name="_Toc124846629"/>
      <w:bookmarkStart w:id="396" w:name="_Toc125368944"/>
      <w:bookmarkStart w:id="397" w:name="_Toc125375405"/>
      <w:bookmarkStart w:id="398" w:name="_Toc126836555"/>
      <w:bookmarkStart w:id="399" w:name="_Toc126938664"/>
      <w:bookmarkStart w:id="400" w:name="_Toc127184009"/>
      <w:bookmarkStart w:id="401" w:name="_Toc135160838"/>
      <w:bookmarkStart w:id="402" w:name="_Toc135216960"/>
      <w:bookmarkStart w:id="403" w:name="_Toc138952571"/>
      <w:bookmarkStart w:id="404" w:name="_Toc142312920"/>
      <w:bookmarkStart w:id="405" w:name="_Toc146806482"/>
      <w:bookmarkStart w:id="406" w:name="_Toc146806526"/>
      <w:bookmarkStart w:id="407" w:name="_Toc147327255"/>
      <w:bookmarkStart w:id="408" w:name="_Toc147327689"/>
      <w:bookmarkStart w:id="409" w:name="_Toc147930830"/>
      <w:bookmarkStart w:id="410" w:name="_Toc147930858"/>
      <w:bookmarkStart w:id="411" w:name="_Toc152336459"/>
      <w:bookmarkStart w:id="412" w:name="_Toc152336487"/>
      <w:bookmarkStart w:id="413" w:name="_Toc153455321"/>
      <w:bookmarkStart w:id="414" w:name="_Toc161226494"/>
      <w:bookmarkStart w:id="415" w:name="_Toc161226522"/>
      <w:bookmarkStart w:id="416" w:name="_Toc162516285"/>
      <w:bookmarkStart w:id="417" w:name="_Toc165976695"/>
      <w:bookmarkStart w:id="418" w:name="_Toc181458477"/>
      <w:r w:rsidRPr="00E26153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5.2. Оценка воздействия на поверхностные водные ресурсы</w:t>
      </w:r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</w:p>
    <w:p w14:paraId="070D9BB9" w14:textId="0B124A40" w:rsidR="006F0450" w:rsidRDefault="006F0450" w:rsidP="006F045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6F0450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Максимальная прогнозируемая концентрация пираклостробина и боскалида в воде поверхностного водоема при применении препарата Пифон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,</w:t>
      </w:r>
      <w:r w:rsidRPr="006F0450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КС не превышает установленные санитарно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-</w:t>
      </w:r>
      <w:r w:rsidRPr="006F0450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гигиенические нормативы (10 мкг/л для пира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к</w:t>
      </w:r>
      <w:r w:rsidRPr="006F0450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лостробина и 40 мкг/л для боскалида - согласно СанПиН 1.2.3685-21).</w:t>
      </w:r>
    </w:p>
    <w:p w14:paraId="7AA10B30" w14:textId="10903352" w:rsidR="005B7407" w:rsidRDefault="00553ECD" w:rsidP="00553EC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553EC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Результаты моделирования показали, что максимальная концентрация пираклостробина в поверхностных водах трех почвенно-климатических зон РФ не превышает 0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,</w:t>
      </w:r>
      <w:r w:rsidRPr="00553EC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1 мкг/л, а при наличии погранично-защитной полосы шириной 50-0,015 мкг/л.</w:t>
      </w:r>
    </w:p>
    <w:p w14:paraId="63622682" w14:textId="77777777" w:rsidR="005B7407" w:rsidRPr="00E26153" w:rsidRDefault="005B7407" w:rsidP="002F413A">
      <w:pPr>
        <w:tabs>
          <w:tab w:val="num" w:pos="360"/>
        </w:tabs>
        <w:spacing w:after="0" w:line="360" w:lineRule="auto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</w:p>
    <w:p w14:paraId="6B4C3E95" w14:textId="77777777" w:rsidR="002F413A" w:rsidRPr="00E26153" w:rsidRDefault="002F413A" w:rsidP="002F413A">
      <w:pPr>
        <w:keepNext/>
        <w:spacing w:after="0" w:line="360" w:lineRule="auto"/>
        <w:ind w:firstLine="567"/>
        <w:jc w:val="both"/>
        <w:outlineLvl w:val="1"/>
        <w:rPr>
          <w:rFonts w:ascii="Times New Roman" w:eastAsia="Aptos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419" w:name="_Toc84337355"/>
      <w:bookmarkStart w:id="420" w:name="_Toc85550170"/>
      <w:bookmarkStart w:id="421" w:name="_Toc86323517"/>
      <w:bookmarkStart w:id="422" w:name="_Toc87968341"/>
      <w:bookmarkStart w:id="423" w:name="_Toc88058502"/>
      <w:bookmarkStart w:id="424" w:name="_Toc89261519"/>
      <w:bookmarkStart w:id="425" w:name="_Toc89781502"/>
      <w:bookmarkStart w:id="426" w:name="_Toc89867961"/>
      <w:bookmarkStart w:id="427" w:name="_Toc91236949"/>
      <w:bookmarkStart w:id="428" w:name="_Toc91591976"/>
      <w:bookmarkStart w:id="429" w:name="_Toc92791539"/>
      <w:bookmarkStart w:id="430" w:name="_Toc92881595"/>
      <w:bookmarkStart w:id="431" w:name="_Toc94012137"/>
      <w:bookmarkStart w:id="432" w:name="_Toc98316377"/>
      <w:bookmarkStart w:id="433" w:name="_Toc100072100"/>
      <w:bookmarkStart w:id="434" w:name="_Toc109750156"/>
      <w:bookmarkStart w:id="435" w:name="_Toc112743826"/>
      <w:bookmarkStart w:id="436" w:name="_Toc112766147"/>
      <w:bookmarkStart w:id="437" w:name="_Toc114734051"/>
      <w:bookmarkStart w:id="438" w:name="_Toc124846631"/>
      <w:bookmarkStart w:id="439" w:name="_Toc125368946"/>
      <w:bookmarkStart w:id="440" w:name="_Toc125375407"/>
      <w:bookmarkStart w:id="441" w:name="_Toc126836557"/>
      <w:bookmarkStart w:id="442" w:name="_Toc126938666"/>
      <w:bookmarkStart w:id="443" w:name="_Toc127184011"/>
      <w:bookmarkStart w:id="444" w:name="_Toc135160840"/>
      <w:bookmarkStart w:id="445" w:name="_Toc135216962"/>
      <w:bookmarkStart w:id="446" w:name="_Toc138952573"/>
      <w:bookmarkStart w:id="447" w:name="_Toc142312922"/>
      <w:bookmarkStart w:id="448" w:name="_Toc146806484"/>
      <w:bookmarkStart w:id="449" w:name="_Toc146806528"/>
      <w:bookmarkStart w:id="450" w:name="_Toc147327257"/>
      <w:bookmarkStart w:id="451" w:name="_Toc147327691"/>
      <w:bookmarkStart w:id="452" w:name="_Toc147930832"/>
      <w:bookmarkStart w:id="453" w:name="_Toc147930860"/>
      <w:bookmarkStart w:id="454" w:name="_Toc152336461"/>
      <w:bookmarkStart w:id="455" w:name="_Toc152336489"/>
      <w:bookmarkStart w:id="456" w:name="_Toc153455323"/>
      <w:bookmarkStart w:id="457" w:name="_Toc161226496"/>
      <w:bookmarkStart w:id="458" w:name="_Toc161226524"/>
      <w:bookmarkStart w:id="459" w:name="_Toc162516287"/>
      <w:bookmarkStart w:id="460" w:name="_Toc165976697"/>
      <w:bookmarkStart w:id="461" w:name="_Toc181458478"/>
      <w:r w:rsidRPr="00E26153">
        <w:rPr>
          <w:rFonts w:ascii="Times New Roman" w:eastAsia="Aptos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5.3. </w:t>
      </w:r>
      <w:r w:rsidRPr="00E26153">
        <w:rPr>
          <w:rFonts w:ascii="Times New Roman" w:eastAsia="Aptos" w:hAnsi="Times New Roman" w:cs="Times New Roman"/>
          <w:b/>
          <w:kern w:val="0"/>
          <w:sz w:val="28"/>
          <w:szCs w:val="28"/>
          <w:lang w:eastAsia="ru-RU"/>
          <w14:ligatures w14:val="none"/>
        </w:rPr>
        <w:t>Оценка воздействия на геологическую среду и подземные воды</w:t>
      </w:r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</w:p>
    <w:p w14:paraId="6709CA98" w14:textId="77777777" w:rsidR="002F413A" w:rsidRPr="00E26153" w:rsidRDefault="002F413A" w:rsidP="002F413A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15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Препарат не оказывает воздействия на геологическую среду.</w:t>
      </w:r>
    </w:p>
    <w:p w14:paraId="592DE3A2" w14:textId="43B5C101" w:rsidR="006D5F41" w:rsidRPr="006D5F41" w:rsidRDefault="006D5F41" w:rsidP="006D5F4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F4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 применении препарата Пифон</w:t>
      </w:r>
      <w:r w:rsidR="00CE28B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D5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КС остаточные количества пираклостробина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D5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боскалида и метаболитов в стоке из почв не прогнозируются. Риск загрязнения </w:t>
      </w:r>
      <w:r w:rsidR="00CE28B0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грунтовых</w:t>
      </w:r>
      <w:r w:rsidRPr="006D5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 - низкий.</w:t>
      </w:r>
    </w:p>
    <w:p w14:paraId="1B6CBD72" w14:textId="77777777" w:rsidR="002F413A" w:rsidRPr="00E26153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</w:p>
    <w:p w14:paraId="35AC8692" w14:textId="77777777" w:rsidR="002F413A" w:rsidRPr="00E26153" w:rsidRDefault="002F413A" w:rsidP="002F413A">
      <w:pPr>
        <w:keepNext/>
        <w:spacing w:after="0" w:line="360" w:lineRule="auto"/>
        <w:ind w:firstLine="567"/>
        <w:jc w:val="both"/>
        <w:outlineLvl w:val="1"/>
        <w:rPr>
          <w:rFonts w:ascii="Times New Roman" w:eastAsia="Aptos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bookmarkStart w:id="462" w:name="_Toc84337357"/>
      <w:bookmarkStart w:id="463" w:name="_Toc84585424"/>
      <w:bookmarkStart w:id="464" w:name="_Toc84944521"/>
      <w:bookmarkStart w:id="465" w:name="_Toc85115220"/>
      <w:bookmarkStart w:id="466" w:name="_Toc86134146"/>
      <w:bookmarkStart w:id="467" w:name="_Toc86225731"/>
      <w:bookmarkStart w:id="468" w:name="_Toc87886838"/>
      <w:bookmarkStart w:id="469" w:name="_Toc90285473"/>
      <w:bookmarkStart w:id="470" w:name="_Toc93070194"/>
      <w:bookmarkStart w:id="471" w:name="_Toc94033126"/>
      <w:bookmarkStart w:id="472" w:name="_Toc98152417"/>
      <w:bookmarkStart w:id="473" w:name="_Toc98332357"/>
      <w:bookmarkStart w:id="474" w:name="_Toc100677521"/>
      <w:bookmarkStart w:id="475" w:name="_Toc108518118"/>
      <w:bookmarkStart w:id="476" w:name="_Toc114671853"/>
      <w:bookmarkStart w:id="477" w:name="_Toc117779325"/>
      <w:bookmarkStart w:id="478" w:name="_Toc119332000"/>
      <w:bookmarkStart w:id="479" w:name="_Toc121484011"/>
      <w:bookmarkStart w:id="480" w:name="_Toc124780562"/>
      <w:bookmarkStart w:id="481" w:name="_Toc124846633"/>
      <w:bookmarkStart w:id="482" w:name="_Toc125368948"/>
      <w:bookmarkStart w:id="483" w:name="_Toc125375409"/>
      <w:bookmarkStart w:id="484" w:name="_Toc126836559"/>
      <w:bookmarkStart w:id="485" w:name="_Toc126938668"/>
      <w:bookmarkStart w:id="486" w:name="_Toc127184013"/>
      <w:bookmarkStart w:id="487" w:name="_Toc135160842"/>
      <w:bookmarkStart w:id="488" w:name="_Toc135216964"/>
      <w:bookmarkStart w:id="489" w:name="_Toc138952575"/>
      <w:bookmarkStart w:id="490" w:name="_Toc142312924"/>
      <w:bookmarkStart w:id="491" w:name="_Toc146806486"/>
      <w:bookmarkStart w:id="492" w:name="_Toc146806530"/>
      <w:bookmarkStart w:id="493" w:name="_Toc147327259"/>
      <w:bookmarkStart w:id="494" w:name="_Toc147327693"/>
      <w:bookmarkStart w:id="495" w:name="_Toc147930834"/>
      <w:bookmarkStart w:id="496" w:name="_Toc147930862"/>
      <w:bookmarkStart w:id="497" w:name="_Toc152336463"/>
      <w:bookmarkStart w:id="498" w:name="_Toc152336491"/>
      <w:bookmarkStart w:id="499" w:name="_Toc153455325"/>
      <w:bookmarkStart w:id="500" w:name="_Toc161226498"/>
      <w:bookmarkStart w:id="501" w:name="_Toc161226526"/>
      <w:bookmarkStart w:id="502" w:name="_Toc162516289"/>
      <w:bookmarkStart w:id="503" w:name="_Toc165976699"/>
      <w:bookmarkStart w:id="504" w:name="_Toc181458479"/>
      <w:bookmarkEnd w:id="315"/>
      <w:r w:rsidRPr="00E26153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5.4. </w:t>
      </w:r>
      <w:r w:rsidRPr="00E26153">
        <w:rPr>
          <w:rFonts w:ascii="Times New Roman" w:eastAsia="Aptos" w:hAnsi="Times New Roman" w:cs="Times New Roman"/>
          <w:b/>
          <w:kern w:val="0"/>
          <w:sz w:val="28"/>
          <w:szCs w:val="28"/>
          <w:lang w:eastAsia="ru-RU"/>
          <w14:ligatures w14:val="none"/>
        </w:rPr>
        <w:t>Оценка воздействия на почвенный покров и земельные ресурсы</w:t>
      </w:r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</w:p>
    <w:p w14:paraId="360A7989" w14:textId="545931EA" w:rsidR="00CE28B0" w:rsidRPr="00CE28B0" w:rsidRDefault="00CE28B0" w:rsidP="00CE28B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CE28B0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Прогноз динамики содержания действующих веществ и метаболитов с помощью математической модели </w:t>
      </w:r>
      <w:r w:rsidRPr="00CE28B0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PEARL</w:t>
      </w:r>
      <w:r w:rsidRPr="00CE28B0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(стандартные российские сценарии почвенно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-</w:t>
      </w:r>
      <w:r w:rsidRPr="00CE28B0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климатических условий, без с/х культуры, дата применения: май) показал, что через год в пахотном горизонте 3 типов почв (дерново-подзолистая, чернозем типичный, темно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-</w:t>
      </w:r>
      <w:r w:rsidRPr="00CE28B0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каштановая) практически не сохраняется остаточного количества пираклостробина и его метаболитов. Через год после применения в пахотном горизонте прогнозируется сохранение большей части внесенного количества боскалида. Однако полевые испытания в Западной Европе показали, что в естественных условиях применения боскалид разлагается гораздо быстрее.</w:t>
      </w:r>
    </w:p>
    <w:p w14:paraId="0C3AAC6D" w14:textId="77777777" w:rsidR="00CE28B0" w:rsidRPr="00CE28B0" w:rsidRDefault="00CE28B0" w:rsidP="00CE28B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CE28B0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Миграция пираклостробина, его метаболитов, а также боскалида за границу пахотного горизонта (20 см) практически исключена.</w:t>
      </w:r>
    </w:p>
    <w:p w14:paraId="41F5921C" w14:textId="77777777" w:rsidR="00CE28B0" w:rsidRPr="00CE28B0" w:rsidRDefault="00CE28B0" w:rsidP="00CE28B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</w:pPr>
      <w:r w:rsidRPr="00CE28B0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Полевые опыты: динамика исчезновения действующих веществ, его остаточные количества, аккумуляция в почве</w:t>
      </w:r>
    </w:p>
    <w:p w14:paraId="04F32513" w14:textId="55FA2E15" w:rsidR="00CE28B0" w:rsidRPr="00CE28B0" w:rsidRDefault="00CE28B0" w:rsidP="00CE28B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</w:t>
      </w:r>
      <w:r w:rsidRPr="00CE28B0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рогноз поведения боскалида, пираклостробина и его метаболитов в почвах трех почвенно-климатических зон РФ показал, что вещества практически не мигрируют (20 см) за пределы пахотного слоя почв.</w:t>
      </w:r>
    </w:p>
    <w:p w14:paraId="0CDCF744" w14:textId="77777777" w:rsidR="002F413A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</w:p>
    <w:p w14:paraId="14069225" w14:textId="77777777" w:rsidR="002F413A" w:rsidRPr="00D158EB" w:rsidRDefault="002F413A" w:rsidP="002F413A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505" w:name="_Toc176526237"/>
      <w:bookmarkStart w:id="506" w:name="_Toc181458480"/>
      <w:r w:rsidRPr="00D158E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5.5. Оценка воздействия на растительный и животный мир</w:t>
      </w:r>
      <w:bookmarkEnd w:id="505"/>
      <w:bookmarkEnd w:id="506"/>
    </w:p>
    <w:p w14:paraId="5B214FE2" w14:textId="77777777" w:rsidR="002F413A" w:rsidRPr="00E26153" w:rsidRDefault="002F413A" w:rsidP="002F413A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507" w:name="_Toc509777881"/>
      <w:bookmarkStart w:id="508" w:name="_Toc511062158"/>
      <w:bookmarkStart w:id="509" w:name="_Toc514173476"/>
      <w:bookmarkStart w:id="510" w:name="_Toc524340269"/>
      <w:bookmarkStart w:id="511" w:name="_Toc535397796"/>
      <w:bookmarkStart w:id="512" w:name="_Toc536568106"/>
      <w:bookmarkStart w:id="513" w:name="_Toc2704428"/>
      <w:bookmarkStart w:id="514" w:name="_Toc3830536"/>
      <w:bookmarkStart w:id="515" w:name="_Toc4525468"/>
      <w:bookmarkStart w:id="516" w:name="_Toc6338930"/>
      <w:bookmarkStart w:id="517" w:name="_Toc17396547"/>
      <w:bookmarkStart w:id="518" w:name="_Toc17475386"/>
      <w:bookmarkStart w:id="519" w:name="_Toc18075495"/>
      <w:bookmarkStart w:id="520" w:name="_Toc18348522"/>
      <w:bookmarkStart w:id="521" w:name="_Toc34139032"/>
      <w:bookmarkStart w:id="522" w:name="_Toc34340505"/>
      <w:bookmarkStart w:id="523" w:name="_Toc34349321"/>
      <w:bookmarkStart w:id="524" w:name="_Toc34349427"/>
      <w:bookmarkStart w:id="525" w:name="_Toc34349686"/>
      <w:bookmarkStart w:id="526" w:name="_Toc34686714"/>
      <w:bookmarkStart w:id="527" w:name="_Toc40903937"/>
      <w:bookmarkStart w:id="528" w:name="_Toc49729290"/>
      <w:bookmarkStart w:id="529" w:name="_Toc64721966"/>
      <w:bookmarkStart w:id="530" w:name="_Toc68709649"/>
      <w:bookmarkStart w:id="531" w:name="_Toc69310308"/>
      <w:bookmarkStart w:id="532" w:name="_Toc71663423"/>
      <w:bookmarkStart w:id="533" w:name="_Toc72145599"/>
      <w:bookmarkStart w:id="534" w:name="_Toc75335069"/>
      <w:bookmarkStart w:id="535" w:name="_Toc84585427"/>
      <w:bookmarkStart w:id="536" w:name="_Toc84944524"/>
      <w:bookmarkStart w:id="537" w:name="_Toc85115223"/>
      <w:bookmarkStart w:id="538" w:name="_Toc86134149"/>
      <w:bookmarkStart w:id="539" w:name="_Toc86225734"/>
      <w:bookmarkStart w:id="540" w:name="_Toc87886841"/>
      <w:bookmarkStart w:id="541" w:name="_Toc90285476"/>
      <w:bookmarkStart w:id="542" w:name="_Toc93070197"/>
      <w:bookmarkStart w:id="543" w:name="_Toc94033129"/>
      <w:bookmarkStart w:id="544" w:name="_Toc98152420"/>
      <w:bookmarkStart w:id="545" w:name="_Toc98332360"/>
      <w:bookmarkStart w:id="546" w:name="_Toc100677524"/>
      <w:bookmarkStart w:id="547" w:name="_Toc108518121"/>
      <w:bookmarkStart w:id="548" w:name="_Toc114671856"/>
      <w:bookmarkStart w:id="549" w:name="_Toc117779328"/>
      <w:bookmarkStart w:id="550" w:name="_Toc119332003"/>
      <w:bookmarkStart w:id="551" w:name="_Toc121484014"/>
      <w:bookmarkStart w:id="552" w:name="_Toc124780565"/>
      <w:bookmarkStart w:id="553" w:name="_Toc124846636"/>
      <w:bookmarkStart w:id="554" w:name="_Toc125368951"/>
      <w:bookmarkStart w:id="555" w:name="_Toc125375412"/>
      <w:bookmarkStart w:id="556" w:name="_Toc126836562"/>
      <w:bookmarkStart w:id="557" w:name="_Toc126938671"/>
      <w:bookmarkStart w:id="558" w:name="_Toc127184016"/>
      <w:bookmarkStart w:id="559" w:name="_Toc135160845"/>
      <w:bookmarkStart w:id="560" w:name="_Toc135216967"/>
      <w:bookmarkStart w:id="561" w:name="_Toc138952578"/>
      <w:bookmarkStart w:id="562" w:name="_Toc142312927"/>
      <w:bookmarkStart w:id="563" w:name="_Toc146806489"/>
      <w:bookmarkStart w:id="564" w:name="_Toc146806533"/>
      <w:bookmarkStart w:id="565" w:name="_Toc147327262"/>
      <w:bookmarkStart w:id="566" w:name="_Toc147327696"/>
      <w:bookmarkStart w:id="567" w:name="_Toc147930837"/>
      <w:bookmarkStart w:id="568" w:name="_Toc147930865"/>
      <w:bookmarkStart w:id="569" w:name="_Toc152336466"/>
      <w:bookmarkStart w:id="570" w:name="_Toc152336494"/>
      <w:bookmarkStart w:id="571" w:name="_Toc153455328"/>
      <w:bookmarkStart w:id="572" w:name="_Toc161226501"/>
      <w:bookmarkStart w:id="573" w:name="_Toc161226529"/>
      <w:bookmarkStart w:id="574" w:name="_Toc162516292"/>
      <w:bookmarkStart w:id="575" w:name="_Toc165976702"/>
      <w:bookmarkStart w:id="576" w:name="_Toc181458481"/>
      <w:bookmarkStart w:id="577" w:name="_Toc34139021"/>
      <w:bookmarkStart w:id="578" w:name="_Toc34340500"/>
      <w:bookmarkStart w:id="579" w:name="_Toc34349316"/>
      <w:bookmarkStart w:id="580" w:name="_Toc34349422"/>
      <w:bookmarkStart w:id="581" w:name="_Toc34349681"/>
      <w:bookmarkStart w:id="582" w:name="_Toc34402151"/>
      <w:bookmarkStart w:id="583" w:name="_Toc34686703"/>
      <w:bookmarkStart w:id="584" w:name="_Toc40903926"/>
      <w:bookmarkStart w:id="585" w:name="_Toc49729279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.1. </w:t>
      </w:r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Воздействие на животный мир</w:t>
      </w:r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</w:p>
    <w:p w14:paraId="28028504" w14:textId="77777777" w:rsidR="002F413A" w:rsidRPr="00E26153" w:rsidRDefault="002F413A" w:rsidP="002F413A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586" w:name="_Toc142312928"/>
      <w:bookmarkStart w:id="587" w:name="_Toc146806534"/>
      <w:bookmarkStart w:id="588" w:name="_Toc147327697"/>
      <w:bookmarkStart w:id="589" w:name="_Toc147930866"/>
      <w:bookmarkStart w:id="590" w:name="_Toc152336495"/>
      <w:bookmarkStart w:id="591" w:name="_Toc153455329"/>
      <w:bookmarkStart w:id="592" w:name="_Toc161226530"/>
      <w:bookmarkStart w:id="593" w:name="_Toc162516293"/>
      <w:bookmarkStart w:id="594" w:name="_Toc165976703"/>
      <w:bookmarkStart w:id="595" w:name="_Toc181458482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.1.1. Наземные позвоночные</w:t>
      </w:r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</w:p>
    <w:p w14:paraId="01C87391" w14:textId="77777777" w:rsidR="003E6773" w:rsidRDefault="003E6773" w:rsidP="003E677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3E6773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 xml:space="preserve">Действующее вещество: </w:t>
      </w:r>
      <w:r w:rsidRPr="003E677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пираклостробин.</w:t>
      </w:r>
    </w:p>
    <w:p w14:paraId="4C7DB35A" w14:textId="550156A8" w:rsidR="003E6773" w:rsidRPr="003E6773" w:rsidRDefault="003E6773" w:rsidP="003E677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3E6773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1.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3E6773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Млекопитающие:</w:t>
      </w:r>
    </w:p>
    <w:p w14:paraId="0D56500D" w14:textId="730B9907" w:rsidR="003E6773" w:rsidRPr="003E6773" w:rsidRDefault="003E6773" w:rsidP="003E6773">
      <w:pPr>
        <w:spacing w:after="0" w:line="360" w:lineRule="auto"/>
        <w:ind w:left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 xml:space="preserve">- </w:t>
      </w:r>
      <w:r w:rsidRPr="003E6773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острая оральная токсичность:</w:t>
      </w:r>
    </w:p>
    <w:p w14:paraId="4349B9B8" w14:textId="14BCBEAD" w:rsidR="003E6773" w:rsidRPr="003E6773" w:rsidRDefault="003E6773" w:rsidP="003E677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3E677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Пираклостробин: тестовый вид 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–</w:t>
      </w:r>
      <w:r w:rsidRPr="003E677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крысы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,</w:t>
      </w:r>
      <w:r w:rsidRPr="003E677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3E6773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LD</w:t>
      </w:r>
      <w:r w:rsidRPr="003E6773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50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3E677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&gt;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5000</w:t>
      </w:r>
      <w:r w:rsidRPr="003E677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мг/кг.</w:t>
      </w:r>
    </w:p>
    <w:p w14:paraId="7E66AE1E" w14:textId="14DA4107" w:rsidR="003E6773" w:rsidRPr="003E6773" w:rsidRDefault="003E6773" w:rsidP="003E6773">
      <w:pPr>
        <w:spacing w:after="0" w:line="360" w:lineRule="auto"/>
        <w:ind w:left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lastRenderedPageBreak/>
        <w:t xml:space="preserve">- </w:t>
      </w:r>
      <w:r w:rsidRPr="003E6773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репродуктивная токсичность:</w:t>
      </w:r>
    </w:p>
    <w:p w14:paraId="4432B2C7" w14:textId="62F32170" w:rsidR="003E6773" w:rsidRPr="003E6773" w:rsidRDefault="003E6773" w:rsidP="003E677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3E677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Тестовый вид 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–</w:t>
      </w:r>
      <w:r w:rsidRPr="003E677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крысы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,</w:t>
      </w:r>
      <w:r w:rsidRPr="003E677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3E6773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NOEL</w:t>
      </w:r>
      <w:r w:rsidRPr="003E677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= 32,6 мг/кг м.т./день.</w:t>
      </w:r>
    </w:p>
    <w:p w14:paraId="68015C20" w14:textId="77777777" w:rsidR="003E6773" w:rsidRPr="003E6773" w:rsidRDefault="003E6773" w:rsidP="003E677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3E677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Пираклостробин </w:t>
      </w:r>
      <w:r w:rsidRPr="003E6773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>практически не токсичен</w:t>
      </w:r>
      <w:r w:rsidRPr="003E677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(опасность не классифицируется) для млекопитающих.</w:t>
      </w:r>
    </w:p>
    <w:p w14:paraId="17381DAE" w14:textId="1BC4A3EC" w:rsidR="003E6773" w:rsidRPr="003E6773" w:rsidRDefault="003E6773" w:rsidP="003E6773">
      <w:pPr>
        <w:spacing w:after="0" w:line="360" w:lineRule="auto"/>
        <w:ind w:left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 xml:space="preserve">2. </w:t>
      </w:r>
      <w:r w:rsidRPr="003E6773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Птицы:</w:t>
      </w:r>
    </w:p>
    <w:p w14:paraId="5ED75ED2" w14:textId="349293E0" w:rsidR="003E6773" w:rsidRPr="003E6773" w:rsidRDefault="003E6773" w:rsidP="003E6773">
      <w:pPr>
        <w:spacing w:after="0" w:line="360" w:lineRule="auto"/>
        <w:ind w:left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 xml:space="preserve">- </w:t>
      </w:r>
      <w:r w:rsidRPr="003E6773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острая оральная токсичность:</w:t>
      </w:r>
    </w:p>
    <w:p w14:paraId="075D8A7D" w14:textId="5D6D2967" w:rsidR="003E6773" w:rsidRPr="003E6773" w:rsidRDefault="003E6773" w:rsidP="003E677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3E677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Тестовый вид - виргинская куропатка, </w:t>
      </w:r>
      <w:r w:rsidRPr="003E6773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LD</w:t>
      </w:r>
      <w:r w:rsidRPr="003E6773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50</w:t>
      </w:r>
      <w:r w:rsidRPr="003E677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&gt; 2000 мг/кг.</w:t>
      </w:r>
    </w:p>
    <w:p w14:paraId="2A969BFA" w14:textId="325DF26E" w:rsidR="003E6773" w:rsidRPr="003E6773" w:rsidRDefault="003E6773" w:rsidP="003E6773">
      <w:pPr>
        <w:spacing w:after="0" w:line="360" w:lineRule="auto"/>
        <w:ind w:left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 xml:space="preserve">- </w:t>
      </w:r>
      <w:r w:rsidRPr="003E6773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токсичность при скармливании:</w:t>
      </w:r>
    </w:p>
    <w:p w14:paraId="6EEA92FE" w14:textId="17E0DB9C" w:rsidR="003E6773" w:rsidRPr="003E6773" w:rsidRDefault="003E6773" w:rsidP="003E677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3E677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Тестовый вид - виргинская куропатка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,</w:t>
      </w:r>
      <w:r w:rsidRPr="003E677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ЕС</w:t>
      </w:r>
      <w:r w:rsidRPr="003E6773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50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3E677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&gt; 5000 мг/кг.</w:t>
      </w:r>
    </w:p>
    <w:p w14:paraId="38161DEC" w14:textId="7B37F9C1" w:rsidR="003E6773" w:rsidRPr="003E6773" w:rsidRDefault="003E6773" w:rsidP="003E6773">
      <w:pPr>
        <w:spacing w:after="0" w:line="360" w:lineRule="auto"/>
        <w:ind w:left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 xml:space="preserve">- </w:t>
      </w:r>
      <w:r w:rsidRPr="003E6773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репродуктивная токсичность:</w:t>
      </w:r>
    </w:p>
    <w:p w14:paraId="4386C61E" w14:textId="179D62D2" w:rsidR="003E6773" w:rsidRPr="003E6773" w:rsidRDefault="003E6773" w:rsidP="003E677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3E677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Тестовый вил - виргинская куропатка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,</w:t>
      </w:r>
      <w:r w:rsidRPr="003E677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3E6773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NOEL</w:t>
      </w:r>
      <w:r w:rsidRPr="003E677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= 105 мг/кг м.т./день; тестовый вид - кряква, </w:t>
      </w:r>
      <w:r w:rsidRPr="003E6773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NOEL</w:t>
      </w:r>
      <w:r w:rsidRPr="003E677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=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3E677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128 мг/кг м.т./день.</w:t>
      </w:r>
    </w:p>
    <w:p w14:paraId="246B4F82" w14:textId="77777777" w:rsidR="003E6773" w:rsidRDefault="003E6773" w:rsidP="003E677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3E677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Пираклостробин </w:t>
      </w:r>
      <w:r w:rsidRPr="003E6773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>практически не токсичен</w:t>
      </w:r>
      <w:r w:rsidRPr="003E677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(опасность не классифицируется) по острой и диетариой токсичности для птиц.</w:t>
      </w:r>
    </w:p>
    <w:p w14:paraId="77B39D74" w14:textId="77777777" w:rsidR="006D0B3C" w:rsidRPr="003E6773" w:rsidRDefault="006D0B3C" w:rsidP="003E677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</w:p>
    <w:p w14:paraId="43D5E333" w14:textId="0BE4DA4C" w:rsidR="003E6773" w:rsidRPr="003E6773" w:rsidRDefault="003E6773" w:rsidP="003E677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3E6773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 xml:space="preserve">Действующее вещество: </w:t>
      </w:r>
      <w:r w:rsidRPr="003E677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боскалид.</w:t>
      </w:r>
    </w:p>
    <w:p w14:paraId="7F7A0579" w14:textId="3F26AC4D" w:rsidR="003E6773" w:rsidRPr="003E6773" w:rsidRDefault="003E6773" w:rsidP="003E6773">
      <w:pPr>
        <w:spacing w:after="0" w:line="360" w:lineRule="auto"/>
        <w:ind w:left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 xml:space="preserve">1. </w:t>
      </w:r>
      <w:r w:rsidRPr="003E6773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Млекопитающие:</w:t>
      </w:r>
    </w:p>
    <w:p w14:paraId="0730ED05" w14:textId="08D67772" w:rsidR="003E6773" w:rsidRPr="003E6773" w:rsidRDefault="003E6773" w:rsidP="003E6773">
      <w:pPr>
        <w:spacing w:after="0" w:line="360" w:lineRule="auto"/>
        <w:ind w:left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 xml:space="preserve">- </w:t>
      </w:r>
      <w:r w:rsidRPr="003E6773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острая оральная токсичность:</w:t>
      </w:r>
    </w:p>
    <w:p w14:paraId="7B01883E" w14:textId="314DAE48" w:rsidR="003E6773" w:rsidRPr="003E6773" w:rsidRDefault="003E6773" w:rsidP="003E677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3E677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Тестовый вид - крысы, </w:t>
      </w:r>
      <w:r w:rsidRPr="003E6773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LD</w:t>
      </w:r>
      <w:r w:rsidRPr="003E6773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50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3E677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&gt; 5000 мг/кг.</w:t>
      </w:r>
    </w:p>
    <w:p w14:paraId="04D4B1E8" w14:textId="247CBB02" w:rsidR="003E6773" w:rsidRPr="003E6773" w:rsidRDefault="003E6773" w:rsidP="003E6773">
      <w:pPr>
        <w:spacing w:after="0" w:line="360" w:lineRule="auto"/>
        <w:ind w:left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 xml:space="preserve">- </w:t>
      </w:r>
      <w:r w:rsidRPr="003E6773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репродуктивная токсичность:</w:t>
      </w:r>
    </w:p>
    <w:p w14:paraId="6EB9BCAA" w14:textId="77777777" w:rsidR="003E6773" w:rsidRPr="003E6773" w:rsidRDefault="003E6773" w:rsidP="003E677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3E677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Тестовый вид - крысы, </w:t>
      </w:r>
      <w:r w:rsidRPr="003E6773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NOAEL</w:t>
      </w:r>
      <w:r w:rsidRPr="003E677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= 667 мг/кг м.т./день.</w:t>
      </w:r>
    </w:p>
    <w:p w14:paraId="6687A61D" w14:textId="77777777" w:rsidR="003E6773" w:rsidRDefault="003E6773" w:rsidP="003E677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3E677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Боскалид </w:t>
      </w:r>
      <w:r w:rsidRPr="003E6773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>практически не токсичен</w:t>
      </w:r>
      <w:r w:rsidRPr="003E677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(опасность не классифицируется) для млекопитающих.</w:t>
      </w:r>
    </w:p>
    <w:p w14:paraId="1DBE218A" w14:textId="092F8926" w:rsidR="003E6773" w:rsidRPr="003E6773" w:rsidRDefault="003E6773" w:rsidP="003E6773">
      <w:pPr>
        <w:spacing w:after="0" w:line="360" w:lineRule="auto"/>
        <w:ind w:left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 xml:space="preserve">2. </w:t>
      </w:r>
      <w:r w:rsidRPr="003E6773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Птицы:</w:t>
      </w:r>
    </w:p>
    <w:p w14:paraId="221964D4" w14:textId="2F4D7413" w:rsidR="003E6773" w:rsidRPr="003E6773" w:rsidRDefault="003E6773" w:rsidP="003E6773">
      <w:pPr>
        <w:spacing w:after="0" w:line="360" w:lineRule="auto"/>
        <w:ind w:left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 xml:space="preserve">- </w:t>
      </w:r>
      <w:r w:rsidRPr="003E6773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острая оральная токсичность:</w:t>
      </w:r>
    </w:p>
    <w:p w14:paraId="433DED9C" w14:textId="77777777" w:rsidR="003E6773" w:rsidRPr="003E6773" w:rsidRDefault="003E6773" w:rsidP="003E677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3E677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Тестовый вид - виргинская куропатка </w:t>
      </w:r>
      <w:r w:rsidRPr="003E6773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LD</w:t>
      </w:r>
      <w:r w:rsidRPr="003E6773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50</w:t>
      </w:r>
      <w:r w:rsidRPr="003E677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&gt; 2000 мг/кг.</w:t>
      </w:r>
    </w:p>
    <w:p w14:paraId="39D15649" w14:textId="06C5F8E9" w:rsidR="003E6773" w:rsidRPr="003E6773" w:rsidRDefault="00755865" w:rsidP="00755865">
      <w:pPr>
        <w:spacing w:after="0" w:line="360" w:lineRule="auto"/>
        <w:ind w:left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 xml:space="preserve">- </w:t>
      </w:r>
      <w:r w:rsidR="003E6773" w:rsidRPr="003E6773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токсичность при скармливании:</w:t>
      </w:r>
    </w:p>
    <w:p w14:paraId="2EE7F57A" w14:textId="3521B097" w:rsidR="003E6773" w:rsidRPr="003E6773" w:rsidRDefault="003E6773" w:rsidP="003E677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3E677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Тестовый вид - виргинская куропатка </w:t>
      </w:r>
      <w:r w:rsidRPr="003E6773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LD</w:t>
      </w:r>
      <w:r w:rsidRPr="003E6773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5</w:t>
      </w:r>
      <w:r w:rsidR="00755865" w:rsidRPr="00755865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0</w:t>
      </w:r>
      <w:r w:rsid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3E677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&gt; 5000 мг/кг.</w:t>
      </w:r>
    </w:p>
    <w:p w14:paraId="7BF2524C" w14:textId="77777777" w:rsidR="003E6773" w:rsidRPr="003E6773" w:rsidRDefault="003E6773" w:rsidP="003E677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3E677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Боскалид </w:t>
      </w:r>
      <w:r w:rsidRPr="003E6773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>практически не токсичен</w:t>
      </w:r>
      <w:r w:rsidRPr="003E677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(опасность не классифицируется) по острой и диетарной токсичности для птиц.</w:t>
      </w:r>
    </w:p>
    <w:p w14:paraId="1DD40F2D" w14:textId="2806E52F" w:rsidR="003E6773" w:rsidRPr="00755865" w:rsidRDefault="00755865" w:rsidP="003E677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</w:pPr>
      <w:r w:rsidRPr="00755865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lastRenderedPageBreak/>
        <w:t>Воздействие препарата</w:t>
      </w:r>
      <w:r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.</w:t>
      </w:r>
    </w:p>
    <w:p w14:paraId="6D30149E" w14:textId="10FD36C7" w:rsidR="00755865" w:rsidRPr="00755865" w:rsidRDefault="00755865" w:rsidP="00755865">
      <w:pPr>
        <w:spacing w:after="0" w:line="360" w:lineRule="auto"/>
        <w:ind w:left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 xml:space="preserve">1. </w:t>
      </w:r>
      <w:r w:rsidRPr="00755865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Млекопитающие:</w:t>
      </w:r>
    </w:p>
    <w:p w14:paraId="6893EE3A" w14:textId="743B5C24" w:rsidR="00755865" w:rsidRPr="00755865" w:rsidRDefault="00755865" w:rsidP="0075586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55865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-</w:t>
      </w:r>
      <w:r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r w:rsidRPr="00755865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острая оральная токсичность:</w:t>
      </w:r>
    </w:p>
    <w:p w14:paraId="0E271897" w14:textId="64379551" w:rsidR="00755865" w:rsidRPr="00755865" w:rsidRDefault="00755865" w:rsidP="0075586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Тестовый вид - крысы (самцы). 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LD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50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= 1282 ± 505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,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02 мг/кг м.т.</w:t>
      </w:r>
    </w:p>
    <w:p w14:paraId="0CE71374" w14:textId="6F98AF41" w:rsidR="00755865" w:rsidRPr="00755865" w:rsidRDefault="00755865" w:rsidP="0075586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55865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 xml:space="preserve">Источник данных: 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экспертные заключения Ф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Б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УП «ФНЦГ им. Ф.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Ф. Эрисмана» Роспотребнадзора от 30.08.2024 г. Рег.№ 24-исх-ОИ/256-П и Рег.№ 24-исх-ОИ/256/1-П.</w:t>
      </w:r>
    </w:p>
    <w:p w14:paraId="17E1FE44" w14:textId="72350CED" w:rsidR="00755865" w:rsidRPr="00755865" w:rsidRDefault="00755865" w:rsidP="0075586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репарат Пифон, КС </w:t>
      </w:r>
      <w:r w:rsidRPr="00755865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>среднетоксичный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(4 класс опасности) для млекопитающих.</w:t>
      </w:r>
    </w:p>
    <w:p w14:paraId="349958DD" w14:textId="77777777" w:rsidR="002F413A" w:rsidRPr="00E26153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</w:p>
    <w:p w14:paraId="79F2E5A2" w14:textId="77777777" w:rsidR="002F413A" w:rsidRPr="00E26153" w:rsidRDefault="002F413A" w:rsidP="002F413A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596" w:name="_Toc142312929"/>
      <w:bookmarkStart w:id="597" w:name="_Toc146806535"/>
      <w:bookmarkStart w:id="598" w:name="_Toc147327698"/>
      <w:bookmarkStart w:id="599" w:name="_Toc147930867"/>
      <w:bookmarkStart w:id="600" w:name="_Toc152336496"/>
      <w:bookmarkStart w:id="601" w:name="_Toc153455330"/>
      <w:bookmarkStart w:id="602" w:name="_Toc161226531"/>
      <w:bookmarkStart w:id="603" w:name="_Toc162516294"/>
      <w:bookmarkStart w:id="604" w:name="_Toc165976704"/>
      <w:bookmarkStart w:id="605" w:name="_Toc181458483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.1.2. Водные организмы</w:t>
      </w:r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</w:p>
    <w:p w14:paraId="56B87C53" w14:textId="77777777" w:rsidR="00755865" w:rsidRPr="00755865" w:rsidRDefault="00755865" w:rsidP="0075586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55865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 xml:space="preserve">Действующее вещество: 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пираклостробин.</w:t>
      </w:r>
    </w:p>
    <w:p w14:paraId="7E8657C9" w14:textId="52185963" w:rsidR="00755865" w:rsidRPr="00755865" w:rsidRDefault="00755865" w:rsidP="00755865">
      <w:pPr>
        <w:spacing w:after="0" w:line="360" w:lineRule="auto"/>
        <w:ind w:left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 xml:space="preserve">1. </w:t>
      </w:r>
      <w:r w:rsidRPr="00755865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Рыбы:</w:t>
      </w:r>
    </w:p>
    <w:p w14:paraId="02E2BFD8" w14:textId="6C31289A" w:rsidR="00755865" w:rsidRPr="00755865" w:rsidRDefault="00755865" w:rsidP="00755865">
      <w:pPr>
        <w:spacing w:after="0" w:line="360" w:lineRule="auto"/>
        <w:ind w:left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 xml:space="preserve">- </w:t>
      </w:r>
      <w:r w:rsidRPr="00755865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острая токсичность:</w:t>
      </w:r>
    </w:p>
    <w:p w14:paraId="4FE684D4" w14:textId="3E762E51" w:rsidR="00755865" w:rsidRPr="00755865" w:rsidRDefault="00755865" w:rsidP="0075586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Тестовый вид - радужная форель, 96 часов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,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LC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50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= 0,00616 мг/л.</w:t>
      </w:r>
    </w:p>
    <w:p w14:paraId="59829E2C" w14:textId="4481D47F" w:rsidR="00755865" w:rsidRPr="00755865" w:rsidRDefault="00755865" w:rsidP="00755865">
      <w:pPr>
        <w:spacing w:after="0" w:line="360" w:lineRule="auto"/>
        <w:ind w:left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 xml:space="preserve">- </w:t>
      </w:r>
      <w:r w:rsidRPr="00755865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влияние на репродуктивность и скорость развития:</w:t>
      </w:r>
    </w:p>
    <w:p w14:paraId="02FAD0B6" w14:textId="1F49AB7B" w:rsidR="00755865" w:rsidRPr="00755865" w:rsidRDefault="00755865" w:rsidP="0075586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Тестовый вид - радужная форель, 14 дней, 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NOEC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= 0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,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027 мг/кг.</w:t>
      </w:r>
    </w:p>
    <w:p w14:paraId="6B25779C" w14:textId="224A539C" w:rsidR="00755865" w:rsidRPr="00755865" w:rsidRDefault="00755865" w:rsidP="00755865">
      <w:pPr>
        <w:spacing w:after="0" w:line="360" w:lineRule="auto"/>
        <w:ind w:left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 xml:space="preserve">- </w:t>
      </w:r>
      <w:r w:rsidRPr="00755865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биоаккумуляция:</w:t>
      </w:r>
    </w:p>
    <w:p w14:paraId="176A7CEF" w14:textId="0B57AC04" w:rsidR="00755865" w:rsidRPr="00755865" w:rsidRDefault="00755865" w:rsidP="0075586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55865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BCF</w:t>
      </w:r>
      <w:r w:rsidRPr="0002462A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= 706.</w:t>
      </w:r>
    </w:p>
    <w:p w14:paraId="6B479E89" w14:textId="540DB081" w:rsidR="00755865" w:rsidRPr="00755865" w:rsidRDefault="00755865" w:rsidP="0075586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ираклостробин </w:t>
      </w:r>
      <w:r w:rsidRPr="00755865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>чрезвычайно токсичен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(1 класс опасности) по острой токсичности для рыб. По показателю хронической токсичности пираклостробин относится к </w:t>
      </w:r>
      <w:r w:rsidRPr="00755865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>чрезвычайно токсичным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с долгосрочными последствиями (1 класс опасности) веществам. Способность к биоаккумуляции - средняя.</w:t>
      </w:r>
    </w:p>
    <w:p w14:paraId="3599D313" w14:textId="49BA7B39" w:rsidR="00755865" w:rsidRPr="00755865" w:rsidRDefault="00755865" w:rsidP="00755865">
      <w:pPr>
        <w:spacing w:after="0" w:line="360" w:lineRule="auto"/>
        <w:ind w:left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 xml:space="preserve">2. </w:t>
      </w:r>
      <w:r w:rsidRPr="00755865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Зоопланктон:</w:t>
      </w:r>
    </w:p>
    <w:p w14:paraId="6943498E" w14:textId="77348E48" w:rsidR="00755865" w:rsidRPr="00755865" w:rsidRDefault="00755865" w:rsidP="00755865">
      <w:pPr>
        <w:spacing w:after="0" w:line="360" w:lineRule="auto"/>
        <w:ind w:left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 xml:space="preserve">- </w:t>
      </w:r>
      <w:r w:rsidRPr="00755865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острая токсичность:</w:t>
      </w:r>
    </w:p>
    <w:p w14:paraId="5569BBA1" w14:textId="5EFFF827" w:rsidR="00755865" w:rsidRPr="00755865" w:rsidRDefault="00755865" w:rsidP="0075586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Тестовый вид - </w:t>
      </w:r>
      <w:r w:rsidRPr="00755865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Daphnia</w:t>
      </w:r>
      <w:r w:rsidRPr="00755865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 xml:space="preserve"> </w:t>
      </w:r>
      <w:r w:rsidRPr="00755865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magna</w:t>
      </w:r>
      <w:r w:rsidRPr="00755865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>,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48 часов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,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EC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50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-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0,006 мг/л.</w:t>
      </w:r>
    </w:p>
    <w:p w14:paraId="544FF0AB" w14:textId="33C8B8D2" w:rsidR="00755865" w:rsidRPr="00755865" w:rsidRDefault="00755865" w:rsidP="00755865">
      <w:pPr>
        <w:spacing w:after="0" w:line="360" w:lineRule="auto"/>
        <w:ind w:left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 xml:space="preserve">- </w:t>
      </w:r>
      <w:r w:rsidRPr="00755865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влияние на репродуктивность и скорость развития:</w:t>
      </w:r>
    </w:p>
    <w:p w14:paraId="19D0C084" w14:textId="77777777" w:rsidR="00755865" w:rsidRDefault="00755865" w:rsidP="0075586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Тестовый вид - </w:t>
      </w:r>
      <w:r w:rsidRPr="00755865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Daphnia</w:t>
      </w:r>
      <w:r w:rsidRPr="00755865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 xml:space="preserve"> </w:t>
      </w:r>
      <w:r w:rsidRPr="00755865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magna</w:t>
      </w:r>
      <w:r w:rsidRPr="00755865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>,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21 сут., 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NOEC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= 0,003 мг/л.</w:t>
      </w:r>
    </w:p>
    <w:p w14:paraId="7C7708C2" w14:textId="77777777" w:rsidR="00755865" w:rsidRPr="00755865" w:rsidRDefault="00755865" w:rsidP="0075586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lastRenderedPageBreak/>
        <w:t xml:space="preserve">Пираклостробин </w:t>
      </w:r>
      <w:r w:rsidRPr="00755865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>чрезвычайно токсичен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(1 класс опасности) по острой токсичности для зоопланктона. По показателю хронической токсичности пираклостробин относится к </w:t>
      </w:r>
      <w:r w:rsidRPr="00755865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>чрезвычайно токсичным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с долгосрочными последствиями (1 класс опасности) веществам.</w:t>
      </w:r>
    </w:p>
    <w:p w14:paraId="7D97F44E" w14:textId="5BBC4429" w:rsidR="00755865" w:rsidRPr="00755865" w:rsidRDefault="00755865" w:rsidP="00755865">
      <w:pPr>
        <w:spacing w:after="0" w:line="360" w:lineRule="auto"/>
        <w:ind w:left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bookmarkStart w:id="606" w:name="bookmark0"/>
      <w:r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 xml:space="preserve">3. </w:t>
      </w:r>
      <w:r w:rsidRPr="00755865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Водоросли:</w:t>
      </w:r>
      <w:bookmarkEnd w:id="606"/>
    </w:p>
    <w:p w14:paraId="49846206" w14:textId="77777777" w:rsidR="00755865" w:rsidRPr="00755865" w:rsidRDefault="00755865" w:rsidP="0075586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55865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- влияние на рост:</w:t>
      </w:r>
    </w:p>
    <w:p w14:paraId="76B16C99" w14:textId="5CBA4AD1" w:rsidR="00755865" w:rsidRPr="00755865" w:rsidRDefault="00755865" w:rsidP="0075586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Тестовый вид - </w:t>
      </w:r>
      <w:r w:rsidRPr="00755865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Scenedesmus</w:t>
      </w:r>
      <w:r w:rsidRPr="00755865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 xml:space="preserve"> </w:t>
      </w:r>
      <w:r w:rsidRPr="00755865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subspicatus</w:t>
      </w:r>
      <w:r w:rsidRPr="00755865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>,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72 часа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,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EC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50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–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1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,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5 мг/л; тестовый вид - </w:t>
      </w:r>
      <w:r w:rsidRPr="00755865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Scenedesmus</w:t>
      </w:r>
      <w:r w:rsidRPr="00755865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 xml:space="preserve"> </w:t>
      </w:r>
      <w:r w:rsidRPr="00755865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subspicatus</w:t>
      </w:r>
      <w:r w:rsidRPr="00755865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>,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72 часа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,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EC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50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&gt; 0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,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843 мг/л.</w:t>
      </w:r>
    </w:p>
    <w:p w14:paraId="369EE785" w14:textId="547BF8CA" w:rsidR="008E4916" w:rsidRDefault="00755865" w:rsidP="00D1685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Пираклостробин </w:t>
      </w:r>
      <w:r w:rsidRPr="00755865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>токсичен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(2 класс опасности) для водорослей.</w:t>
      </w:r>
    </w:p>
    <w:p w14:paraId="15DA1BB3" w14:textId="77777777" w:rsidR="00923582" w:rsidRPr="00923582" w:rsidRDefault="00923582" w:rsidP="0092358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</w:pPr>
      <w:r w:rsidRPr="00923582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4. Высшие водные растения:</w:t>
      </w:r>
    </w:p>
    <w:p w14:paraId="2C6B068F" w14:textId="77777777" w:rsidR="00923582" w:rsidRPr="00755865" w:rsidRDefault="00923582" w:rsidP="0092358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55865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- влияние на рост:</w:t>
      </w:r>
    </w:p>
    <w:p w14:paraId="20E7665B" w14:textId="77777777" w:rsidR="00923582" w:rsidRPr="00755865" w:rsidRDefault="00923582" w:rsidP="0092358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Тестовый вид - </w:t>
      </w:r>
      <w:r w:rsidRPr="00755865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Lemna</w:t>
      </w:r>
      <w:r w:rsidRPr="00755865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 xml:space="preserve"> </w:t>
      </w:r>
      <w:r w:rsidRPr="00755865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minor</w:t>
      </w:r>
      <w:r w:rsidRPr="00755865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>,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7 дней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,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EC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50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= 1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,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72 мг/л.</w:t>
      </w:r>
    </w:p>
    <w:p w14:paraId="35602CA2" w14:textId="2448D8B0" w:rsidR="00923582" w:rsidRPr="00755865" w:rsidRDefault="00923582" w:rsidP="0092358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Пираклостробин </w:t>
      </w:r>
      <w:r w:rsidRPr="00755865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>токсичен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(2 класс опасности) для высших водных растений.</w:t>
      </w:r>
    </w:p>
    <w:p w14:paraId="663DB7C6" w14:textId="77777777" w:rsidR="00755865" w:rsidRPr="00755865" w:rsidRDefault="00755865" w:rsidP="0075586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55865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 xml:space="preserve">Действующее вещество: 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боскалид.</w:t>
      </w:r>
    </w:p>
    <w:p w14:paraId="68C0258E" w14:textId="246EFEDE" w:rsidR="00755865" w:rsidRPr="00755865" w:rsidRDefault="008E4916" w:rsidP="00755865">
      <w:pPr>
        <w:spacing w:after="0" w:line="360" w:lineRule="auto"/>
        <w:ind w:left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 xml:space="preserve">1. </w:t>
      </w:r>
      <w:r w:rsidR="00755865" w:rsidRPr="00755865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Рыбы:</w:t>
      </w:r>
    </w:p>
    <w:p w14:paraId="2E6DB7BE" w14:textId="161761C0" w:rsidR="00755865" w:rsidRPr="00755865" w:rsidRDefault="00755865" w:rsidP="00755865">
      <w:pPr>
        <w:spacing w:after="0" w:line="360" w:lineRule="auto"/>
        <w:ind w:left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 xml:space="preserve">- </w:t>
      </w:r>
      <w:r w:rsidRPr="00755865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острая токсичность:</w:t>
      </w:r>
    </w:p>
    <w:p w14:paraId="422EB0DE" w14:textId="0E9B6564" w:rsidR="00755865" w:rsidRPr="00755865" w:rsidRDefault="00755865" w:rsidP="0075586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Тестовый вид - радужная форель, 96 часов, 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LC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50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=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2,7 мг/л.</w:t>
      </w:r>
    </w:p>
    <w:p w14:paraId="1443FB02" w14:textId="1F3FF40F" w:rsidR="00755865" w:rsidRPr="00755865" w:rsidRDefault="00755865" w:rsidP="00755865">
      <w:pPr>
        <w:spacing w:after="0" w:line="360" w:lineRule="auto"/>
        <w:ind w:left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 xml:space="preserve">- </w:t>
      </w:r>
      <w:r w:rsidRPr="00755865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влияние на репродуктивность и скорость развития:</w:t>
      </w:r>
    </w:p>
    <w:p w14:paraId="0F0144B6" w14:textId="628B08BA" w:rsidR="00755865" w:rsidRPr="00755865" w:rsidRDefault="00755865" w:rsidP="0075586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Тестовый вид - радужная форель</w:t>
      </w:r>
      <w:r w:rsidR="008E4916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,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21 сут.</w:t>
      </w:r>
      <w:r w:rsidR="008E4916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,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NOEC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= 0</w:t>
      </w:r>
      <w:r w:rsidR="008E4916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,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125 мг/кг.</w:t>
      </w:r>
    </w:p>
    <w:p w14:paraId="3EB5AA72" w14:textId="05938F97" w:rsidR="00755865" w:rsidRPr="00755865" w:rsidRDefault="008E4916" w:rsidP="008E4916">
      <w:pPr>
        <w:spacing w:after="0" w:line="360" w:lineRule="auto"/>
        <w:ind w:left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 xml:space="preserve">- </w:t>
      </w:r>
      <w:r w:rsidR="00755865" w:rsidRPr="00755865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биоаккумуляция:</w:t>
      </w:r>
    </w:p>
    <w:p w14:paraId="5A58B752" w14:textId="77777777" w:rsidR="00755865" w:rsidRPr="00755865" w:rsidRDefault="00755865" w:rsidP="0075586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55865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BCF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= 107.</w:t>
      </w:r>
    </w:p>
    <w:p w14:paraId="187DB1D0" w14:textId="77777777" w:rsidR="00755865" w:rsidRPr="00755865" w:rsidRDefault="00755865" w:rsidP="0075586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Боскалид </w:t>
      </w:r>
      <w:r w:rsidRPr="00755865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>токсичен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(2 класс опасности) для рыб. Способность к биоаккумуляции - средняя.</w:t>
      </w:r>
    </w:p>
    <w:p w14:paraId="291B370E" w14:textId="4260BAF4" w:rsidR="00755865" w:rsidRPr="00755865" w:rsidRDefault="008E4916" w:rsidP="008E4916">
      <w:pPr>
        <w:spacing w:after="0" w:line="360" w:lineRule="auto"/>
        <w:ind w:left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bookmarkStart w:id="607" w:name="bookmark6"/>
      <w:r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 xml:space="preserve">2. </w:t>
      </w:r>
      <w:r w:rsidR="00755865" w:rsidRPr="00755865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Зоопланктон:</w:t>
      </w:r>
      <w:bookmarkEnd w:id="607"/>
    </w:p>
    <w:p w14:paraId="141BDA4C" w14:textId="1EF04DE9" w:rsidR="00755865" w:rsidRPr="00755865" w:rsidRDefault="008E4916" w:rsidP="008E4916">
      <w:pPr>
        <w:spacing w:after="0" w:line="360" w:lineRule="auto"/>
        <w:ind w:left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 xml:space="preserve">- </w:t>
      </w:r>
      <w:r w:rsidR="00755865" w:rsidRPr="00755865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острая токсичность:</w:t>
      </w:r>
    </w:p>
    <w:p w14:paraId="0B9250A8" w14:textId="53CAF24B" w:rsidR="00755865" w:rsidRPr="00755865" w:rsidRDefault="00755865" w:rsidP="0075586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Тестовый вид - </w:t>
      </w:r>
      <w:r w:rsidRPr="00755865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Daphnia</w:t>
      </w:r>
      <w:r w:rsidRPr="00755865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 xml:space="preserve"> </w:t>
      </w:r>
      <w:r w:rsidRPr="00755865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magna</w:t>
      </w:r>
      <w:r w:rsidRPr="00755865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>,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48 часов</w:t>
      </w:r>
      <w:r w:rsidR="008E4916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,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EC</w:t>
      </w:r>
      <w:r w:rsidR="008E4916" w:rsidRPr="008E4916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50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="008E4916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=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5</w:t>
      </w:r>
      <w:r w:rsidR="008E4916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,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33 мг/л.</w:t>
      </w:r>
    </w:p>
    <w:p w14:paraId="072CF59B" w14:textId="73290200" w:rsidR="00755865" w:rsidRPr="00755865" w:rsidRDefault="008E4916" w:rsidP="008E4916">
      <w:pPr>
        <w:spacing w:after="0" w:line="360" w:lineRule="auto"/>
        <w:ind w:left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 xml:space="preserve">- </w:t>
      </w:r>
      <w:r w:rsidR="00755865" w:rsidRPr="00755865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влияние на репродуктивность и скорость развития:</w:t>
      </w:r>
    </w:p>
    <w:p w14:paraId="62D6F41A" w14:textId="0C26D277" w:rsidR="00755865" w:rsidRPr="00755865" w:rsidRDefault="00755865" w:rsidP="0075586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Тестовый вид- </w:t>
      </w:r>
      <w:r w:rsidRPr="00755865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Daphnia</w:t>
      </w:r>
      <w:r w:rsidRPr="00755865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 xml:space="preserve"> </w:t>
      </w:r>
      <w:r w:rsidRPr="00755865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magna</w:t>
      </w:r>
      <w:r w:rsidRPr="00755865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>,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21 сут., 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NOEC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= 1</w:t>
      </w:r>
      <w:r w:rsidR="008E4916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,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31 мг/л.</w:t>
      </w:r>
    </w:p>
    <w:p w14:paraId="6B5F7D82" w14:textId="77777777" w:rsidR="00755865" w:rsidRPr="00755865" w:rsidRDefault="00755865" w:rsidP="0075586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Боскалид </w:t>
      </w:r>
      <w:r w:rsidRPr="00755865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токсичен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(2 класс опасности) для зоопланктона.</w:t>
      </w:r>
    </w:p>
    <w:p w14:paraId="495ECBED" w14:textId="61A33C84" w:rsidR="00755865" w:rsidRPr="00755865" w:rsidRDefault="008E4916" w:rsidP="008E4916">
      <w:pPr>
        <w:spacing w:after="0" w:line="360" w:lineRule="auto"/>
        <w:ind w:left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bookmarkStart w:id="608" w:name="bookmark9"/>
      <w:r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lastRenderedPageBreak/>
        <w:t>3.</w:t>
      </w:r>
      <w:r w:rsidR="00755865" w:rsidRPr="00755865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Водоросли:</w:t>
      </w:r>
      <w:bookmarkEnd w:id="608"/>
    </w:p>
    <w:p w14:paraId="54C22BEC" w14:textId="77777777" w:rsidR="00755865" w:rsidRPr="00755865" w:rsidRDefault="00755865" w:rsidP="0075586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55865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- влияние на рост и биомассу:</w:t>
      </w:r>
    </w:p>
    <w:p w14:paraId="381BDAFF" w14:textId="69C24821" w:rsidR="00755865" w:rsidRPr="00755865" w:rsidRDefault="00755865" w:rsidP="0075586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Тестовый вид - </w:t>
      </w:r>
      <w:r w:rsidRPr="00755865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Scenedesmus</w:t>
      </w:r>
      <w:r w:rsidRPr="00755865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 xml:space="preserve"> </w:t>
      </w:r>
      <w:r w:rsidRPr="00755865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subspicatus</w:t>
      </w:r>
      <w:r w:rsidRPr="00755865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>,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72 часа 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E</w:t>
      </w:r>
      <w:r w:rsidR="005D71E2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:lang w:val="en-US"/>
          <w14:ligatures w14:val="none"/>
        </w:rPr>
        <w:t>r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C</w:t>
      </w:r>
      <w:r w:rsidR="005D71E2" w:rsidRPr="005D71E2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50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&gt;</w:t>
      </w:r>
      <w:r w:rsidR="005D71E2" w:rsidRPr="005D71E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3,75 мг/л; 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E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:lang w:val="en-US"/>
          <w14:ligatures w14:val="none"/>
        </w:rPr>
        <w:t>b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C</w:t>
      </w:r>
      <w:r w:rsidR="005D71E2" w:rsidRPr="005D71E2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50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= 1</w:t>
      </w:r>
      <w:r w:rsidR="005D71E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,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34 мг/л.</w:t>
      </w:r>
    </w:p>
    <w:p w14:paraId="1FAD2F72" w14:textId="77777777" w:rsidR="00755865" w:rsidRDefault="00755865" w:rsidP="0075586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Боскалид </w:t>
      </w:r>
      <w:r w:rsidRPr="00755865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>токсичен</w:t>
      </w:r>
      <w:r w:rsidRPr="0075586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(2 класс опасности) для водорослей.</w:t>
      </w:r>
    </w:p>
    <w:p w14:paraId="0417751F" w14:textId="2482D103" w:rsidR="005D71E2" w:rsidRPr="005D71E2" w:rsidRDefault="005D71E2" w:rsidP="005D71E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5D71E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Исследование показало, что 1) для зелёной водоросли </w:t>
      </w:r>
      <w:r w:rsidRPr="005D71E2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Scenedesmus</w:t>
      </w:r>
      <w:r w:rsidRPr="005D71E2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 xml:space="preserve"> </w:t>
      </w:r>
      <w:r w:rsidRPr="005D71E2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quadricauda</w:t>
      </w:r>
      <w:r w:rsidRPr="005D71E2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 xml:space="preserve"> </w:t>
      </w:r>
      <w:r w:rsidRPr="005D71E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концентрация препарата, приводящая к угнетению роста зелёных водорослей на 50% ЕС</w:t>
      </w:r>
      <w:r w:rsidRPr="005D71E2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50</w:t>
      </w:r>
      <w:r w:rsidRPr="005D71E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(72 часа)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5D71E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=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5D71E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13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,</w:t>
      </w:r>
      <w:r w:rsidRPr="005D71E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0 мг/л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;</w:t>
      </w:r>
      <w:r w:rsidRPr="005D71E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2) для дафний </w:t>
      </w:r>
      <w:r w:rsidRPr="005D71E2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>(</w:t>
      </w:r>
      <w:r w:rsidRPr="005D71E2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Daphnia</w:t>
      </w:r>
      <w:r w:rsidRPr="005D71E2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 xml:space="preserve"> </w:t>
      </w:r>
      <w:r w:rsidRPr="005D71E2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magna</w:t>
      </w:r>
      <w:r w:rsidRPr="005D71E2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>)</w:t>
      </w:r>
      <w:r w:rsidRPr="005D71E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значение ЕС</w:t>
      </w:r>
      <w:r w:rsidRPr="005D71E2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50</w:t>
      </w:r>
      <w:r w:rsidRPr="005D71E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за период острого воздействия 48 часов составляет 0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,</w:t>
      </w:r>
      <w:r w:rsidRPr="005D71E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043 мг/л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;</w:t>
      </w:r>
      <w:r w:rsidRPr="005D71E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3) для рыб данио </w:t>
      </w:r>
      <w:r w:rsidRPr="005D71E2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>(</w:t>
      </w:r>
      <w:r w:rsidRPr="005D71E2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Danio</w:t>
      </w:r>
      <w:r w:rsidRPr="005D71E2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 xml:space="preserve"> </w:t>
      </w:r>
      <w:r w:rsidRPr="005D71E2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rerio</w:t>
      </w:r>
      <w:r w:rsidRPr="005D71E2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>)</w:t>
      </w:r>
      <w:r w:rsidRPr="005D71E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медианное значение летальной концентрации </w:t>
      </w:r>
      <w:r w:rsidRPr="005D71E2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LC</w:t>
      </w:r>
      <w:r w:rsidRPr="005D71E2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50</w:t>
      </w:r>
      <w:r w:rsidRPr="005D71E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(96 часов) препарата лежит в диапазоне 0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,</w:t>
      </w:r>
      <w:r w:rsidRPr="005D71E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2-1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,</w:t>
      </w:r>
      <w:r w:rsidRPr="005D71E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0 мг/л.</w:t>
      </w:r>
    </w:p>
    <w:p w14:paraId="12F4D0C0" w14:textId="7AF5F44B" w:rsidR="005D71E2" w:rsidRPr="005D71E2" w:rsidRDefault="005D71E2" w:rsidP="005D71E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5D71E2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Источник данных:</w:t>
      </w:r>
      <w:r w:rsidRPr="005D71E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отчёт ФГБУ «ВНИИ Экология» от 25.09.2024 г. об оценке токсичности препарата Пифон</w:t>
      </w:r>
      <w:r w:rsidR="00775A5F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,</w:t>
      </w:r>
      <w:r w:rsidRPr="005D71E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КС (250 г/л пираклостробина + 150 г/л боскалида) для водных организмов: зелёных водорослей, дафний, рыб при остром воздействии.</w:t>
      </w:r>
    </w:p>
    <w:p w14:paraId="2545BDD9" w14:textId="6F6C7B8D" w:rsidR="005D71E2" w:rsidRDefault="005D71E2" w:rsidP="0092358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5D71E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В соответствии с ГОСТ Р 32424-2013 препарат Пифон, КС классифицируется как химическая продукция </w:t>
      </w:r>
      <w:r w:rsidR="00775A5F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1 </w:t>
      </w:r>
      <w:r w:rsidRPr="005D71E2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>класса опасности</w:t>
      </w:r>
      <w:r w:rsidRPr="005D71E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для водных организмов.</w:t>
      </w:r>
    </w:p>
    <w:p w14:paraId="68315D82" w14:textId="77777777" w:rsidR="002F413A" w:rsidRPr="00E26153" w:rsidRDefault="002F413A" w:rsidP="002F413A">
      <w:pPr>
        <w:tabs>
          <w:tab w:val="num" w:pos="360"/>
        </w:tabs>
        <w:spacing w:after="0" w:line="360" w:lineRule="auto"/>
        <w:jc w:val="both"/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48DD3E96" w14:textId="32BE43DF" w:rsidR="002F413A" w:rsidRPr="00E26153" w:rsidRDefault="002F413A" w:rsidP="002F413A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609" w:name="_Toc142312930"/>
      <w:bookmarkStart w:id="610" w:name="_Toc146806536"/>
      <w:bookmarkStart w:id="611" w:name="_Toc147327699"/>
      <w:bookmarkStart w:id="612" w:name="_Toc147930868"/>
      <w:bookmarkStart w:id="613" w:name="_Toc152336497"/>
      <w:bookmarkStart w:id="614" w:name="_Toc153455331"/>
      <w:bookmarkStart w:id="615" w:name="_Toc161226532"/>
      <w:bookmarkStart w:id="616" w:name="_Toc162516295"/>
      <w:bookmarkStart w:id="617" w:name="_Toc165976705"/>
      <w:bookmarkStart w:id="618" w:name="_Toc181458485"/>
      <w:r w:rsidRPr="00C7177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5.5.1.</w:t>
      </w:r>
      <w:r w:rsidR="00726BF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3</w:t>
      </w:r>
      <w:r w:rsidRPr="00C7177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 Медоносные пчелы</w:t>
      </w:r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</w:p>
    <w:p w14:paraId="68808E4D" w14:textId="77777777" w:rsidR="00775A5F" w:rsidRPr="00775A5F" w:rsidRDefault="00775A5F" w:rsidP="00775A5F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sz w:val="28"/>
          <w:szCs w:val="28"/>
        </w:rPr>
      </w:pPr>
      <w:bookmarkStart w:id="619" w:name="_Toc142312931"/>
      <w:bookmarkStart w:id="620" w:name="_Toc146806537"/>
      <w:bookmarkStart w:id="621" w:name="_Toc147327700"/>
      <w:bookmarkStart w:id="622" w:name="_Toc147930869"/>
      <w:bookmarkStart w:id="623" w:name="_Toc152336498"/>
      <w:bookmarkStart w:id="624" w:name="_Toc153455332"/>
      <w:bookmarkStart w:id="625" w:name="_Toc161226533"/>
      <w:bookmarkStart w:id="626" w:name="_Toc162516296"/>
      <w:bookmarkStart w:id="627" w:name="_Toc165976706"/>
      <w:r w:rsidRPr="00775A5F">
        <w:rPr>
          <w:rFonts w:ascii="Times New Roman" w:eastAsia="Aptos" w:hAnsi="Times New Roman" w:cs="Times New Roman"/>
          <w:b/>
          <w:bCs/>
          <w:sz w:val="28"/>
          <w:szCs w:val="28"/>
        </w:rPr>
        <w:t xml:space="preserve">Действующее вещество: </w:t>
      </w:r>
      <w:r w:rsidRPr="00775A5F">
        <w:rPr>
          <w:rFonts w:ascii="Times New Roman" w:eastAsia="Aptos" w:hAnsi="Times New Roman" w:cs="Times New Roman"/>
          <w:sz w:val="28"/>
          <w:szCs w:val="28"/>
        </w:rPr>
        <w:t>пираклостробин.</w:t>
      </w:r>
    </w:p>
    <w:p w14:paraId="26E0074D" w14:textId="751C2041" w:rsidR="00775A5F" w:rsidRPr="00775A5F" w:rsidRDefault="00775A5F" w:rsidP="00775A5F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sz w:val="28"/>
          <w:szCs w:val="28"/>
        </w:rPr>
      </w:pPr>
      <w:r>
        <w:rPr>
          <w:rFonts w:ascii="Times New Roman" w:eastAsia="Aptos" w:hAnsi="Times New Roman" w:cs="Times New Roman"/>
          <w:b/>
          <w:bCs/>
          <w:sz w:val="28"/>
          <w:szCs w:val="28"/>
        </w:rPr>
        <w:t xml:space="preserve">- </w:t>
      </w:r>
      <w:r w:rsidRPr="00775A5F">
        <w:rPr>
          <w:rFonts w:ascii="Times New Roman" w:eastAsia="Aptos" w:hAnsi="Times New Roman" w:cs="Times New Roman"/>
          <w:b/>
          <w:bCs/>
          <w:sz w:val="28"/>
          <w:szCs w:val="28"/>
        </w:rPr>
        <w:t>острая оральная токсичность:</w:t>
      </w:r>
    </w:p>
    <w:p w14:paraId="7B84DAF4" w14:textId="134E6C10" w:rsidR="00775A5F" w:rsidRPr="00775A5F" w:rsidRDefault="00775A5F" w:rsidP="00775A5F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sz w:val="28"/>
          <w:szCs w:val="28"/>
        </w:rPr>
      </w:pPr>
      <w:r w:rsidRPr="00775A5F">
        <w:rPr>
          <w:rFonts w:ascii="Times New Roman" w:eastAsia="Aptos" w:hAnsi="Times New Roman" w:cs="Times New Roman"/>
          <w:sz w:val="28"/>
          <w:szCs w:val="28"/>
          <w:lang w:val="en-US"/>
        </w:rPr>
        <w:t>LD</w:t>
      </w:r>
      <w:r>
        <w:rPr>
          <w:rFonts w:ascii="Times New Roman" w:eastAsia="Aptos" w:hAnsi="Times New Roman" w:cs="Times New Roman"/>
          <w:sz w:val="28"/>
          <w:szCs w:val="28"/>
          <w:vertAlign w:val="subscript"/>
        </w:rPr>
        <w:t>50</w:t>
      </w:r>
      <w:r>
        <w:rPr>
          <w:rFonts w:ascii="Times New Roman" w:eastAsia="Aptos" w:hAnsi="Times New Roman" w:cs="Times New Roman"/>
          <w:sz w:val="28"/>
          <w:szCs w:val="28"/>
        </w:rPr>
        <w:t xml:space="preserve"> </w:t>
      </w:r>
      <w:r w:rsidRPr="00775A5F">
        <w:rPr>
          <w:rFonts w:ascii="Times New Roman" w:eastAsia="Aptos" w:hAnsi="Times New Roman" w:cs="Times New Roman"/>
          <w:sz w:val="28"/>
          <w:szCs w:val="28"/>
        </w:rPr>
        <w:t>&gt; 73,1 мкг/пчелу.</w:t>
      </w:r>
    </w:p>
    <w:p w14:paraId="32D0B582" w14:textId="4FC6C77C" w:rsidR="00775A5F" w:rsidRPr="00775A5F" w:rsidRDefault="00775A5F" w:rsidP="00775A5F">
      <w:pPr>
        <w:spacing w:after="0" w:line="360" w:lineRule="auto"/>
        <w:ind w:left="567"/>
        <w:jc w:val="both"/>
        <w:rPr>
          <w:rFonts w:ascii="Times New Roman" w:eastAsia="Aptos" w:hAnsi="Times New Roman" w:cs="Times New Roman"/>
          <w:sz w:val="28"/>
          <w:szCs w:val="28"/>
        </w:rPr>
      </w:pPr>
      <w:r>
        <w:rPr>
          <w:rFonts w:ascii="Times New Roman" w:eastAsia="Aptos" w:hAnsi="Times New Roman" w:cs="Times New Roman"/>
          <w:b/>
          <w:bCs/>
          <w:sz w:val="28"/>
          <w:szCs w:val="28"/>
        </w:rPr>
        <w:t xml:space="preserve">- </w:t>
      </w:r>
      <w:r w:rsidRPr="00775A5F">
        <w:rPr>
          <w:rFonts w:ascii="Times New Roman" w:eastAsia="Aptos" w:hAnsi="Times New Roman" w:cs="Times New Roman"/>
          <w:b/>
          <w:bCs/>
          <w:sz w:val="28"/>
          <w:szCs w:val="28"/>
        </w:rPr>
        <w:t>острая контактная токсичность:</w:t>
      </w:r>
    </w:p>
    <w:p w14:paraId="0BD0013D" w14:textId="520C2C04" w:rsidR="00775A5F" w:rsidRPr="00775A5F" w:rsidRDefault="00775A5F" w:rsidP="00775A5F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sz w:val="28"/>
          <w:szCs w:val="28"/>
        </w:rPr>
      </w:pPr>
      <w:r w:rsidRPr="00775A5F">
        <w:rPr>
          <w:rFonts w:ascii="Times New Roman" w:eastAsia="Aptos" w:hAnsi="Times New Roman" w:cs="Times New Roman"/>
          <w:sz w:val="28"/>
          <w:szCs w:val="28"/>
          <w:lang w:val="en-US"/>
        </w:rPr>
        <w:t>LD</w:t>
      </w:r>
      <w:r w:rsidRPr="00775A5F">
        <w:rPr>
          <w:rFonts w:ascii="Times New Roman" w:eastAsia="Aptos" w:hAnsi="Times New Roman" w:cs="Times New Roman"/>
          <w:sz w:val="28"/>
          <w:szCs w:val="28"/>
          <w:vertAlign w:val="subscript"/>
        </w:rPr>
        <w:t>50</w:t>
      </w:r>
      <w:r>
        <w:rPr>
          <w:rFonts w:ascii="Times New Roman" w:eastAsia="Aptos" w:hAnsi="Times New Roman" w:cs="Times New Roman"/>
          <w:sz w:val="28"/>
          <w:szCs w:val="28"/>
        </w:rPr>
        <w:t xml:space="preserve"> </w:t>
      </w:r>
      <w:r w:rsidRPr="00775A5F">
        <w:rPr>
          <w:rFonts w:ascii="Times New Roman" w:eastAsia="Aptos" w:hAnsi="Times New Roman" w:cs="Times New Roman"/>
          <w:sz w:val="28"/>
          <w:szCs w:val="28"/>
        </w:rPr>
        <w:t>&gt; 100 мкг/пчелу.</w:t>
      </w:r>
    </w:p>
    <w:p w14:paraId="45CC3FCD" w14:textId="77777777" w:rsidR="00775A5F" w:rsidRPr="00775A5F" w:rsidRDefault="00775A5F" w:rsidP="00775A5F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sz w:val="28"/>
          <w:szCs w:val="28"/>
        </w:rPr>
      </w:pPr>
      <w:r w:rsidRPr="00775A5F">
        <w:rPr>
          <w:rFonts w:ascii="Times New Roman" w:eastAsia="Aptos" w:hAnsi="Times New Roman" w:cs="Times New Roman"/>
          <w:sz w:val="28"/>
          <w:szCs w:val="28"/>
        </w:rPr>
        <w:t xml:space="preserve">Пираклостробин </w:t>
      </w:r>
      <w:r w:rsidRPr="00775A5F">
        <w:rPr>
          <w:rFonts w:ascii="Times New Roman" w:eastAsia="Aptos" w:hAnsi="Times New Roman" w:cs="Times New Roman"/>
          <w:i/>
          <w:iCs/>
          <w:sz w:val="28"/>
          <w:szCs w:val="28"/>
        </w:rPr>
        <w:t>малоопасный</w:t>
      </w:r>
      <w:r w:rsidRPr="00775A5F">
        <w:rPr>
          <w:rFonts w:ascii="Times New Roman" w:eastAsia="Aptos" w:hAnsi="Times New Roman" w:cs="Times New Roman"/>
          <w:sz w:val="28"/>
          <w:szCs w:val="28"/>
        </w:rPr>
        <w:t xml:space="preserve"> (3 класс опасности) для медоносных пчел.</w:t>
      </w:r>
    </w:p>
    <w:p w14:paraId="47B86F9E" w14:textId="77777777" w:rsidR="00775A5F" w:rsidRPr="00775A5F" w:rsidRDefault="00775A5F" w:rsidP="00775A5F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sz w:val="28"/>
          <w:szCs w:val="28"/>
        </w:rPr>
      </w:pPr>
      <w:r w:rsidRPr="00775A5F">
        <w:rPr>
          <w:rFonts w:ascii="Times New Roman" w:eastAsia="Aptos" w:hAnsi="Times New Roman" w:cs="Times New Roman"/>
          <w:b/>
          <w:bCs/>
          <w:sz w:val="28"/>
          <w:szCs w:val="28"/>
        </w:rPr>
        <w:t xml:space="preserve">Действующее вещество: </w:t>
      </w:r>
      <w:r w:rsidRPr="00775A5F">
        <w:rPr>
          <w:rFonts w:ascii="Times New Roman" w:eastAsia="Aptos" w:hAnsi="Times New Roman" w:cs="Times New Roman"/>
          <w:sz w:val="28"/>
          <w:szCs w:val="28"/>
        </w:rPr>
        <w:t>боскалид.</w:t>
      </w:r>
    </w:p>
    <w:p w14:paraId="099ED991" w14:textId="2A5C5ED1" w:rsidR="00775A5F" w:rsidRPr="00775A5F" w:rsidRDefault="00775A5F" w:rsidP="00775A5F">
      <w:pPr>
        <w:spacing w:after="0" w:line="360" w:lineRule="auto"/>
        <w:ind w:left="567"/>
        <w:jc w:val="both"/>
        <w:rPr>
          <w:rFonts w:ascii="Times New Roman" w:eastAsia="Aptos" w:hAnsi="Times New Roman" w:cs="Times New Roman"/>
          <w:sz w:val="28"/>
          <w:szCs w:val="28"/>
        </w:rPr>
      </w:pPr>
      <w:r>
        <w:rPr>
          <w:rFonts w:ascii="Times New Roman" w:eastAsia="Aptos" w:hAnsi="Times New Roman" w:cs="Times New Roman"/>
          <w:b/>
          <w:bCs/>
          <w:sz w:val="28"/>
          <w:szCs w:val="28"/>
        </w:rPr>
        <w:t xml:space="preserve">- </w:t>
      </w:r>
      <w:r w:rsidRPr="00775A5F">
        <w:rPr>
          <w:rFonts w:ascii="Times New Roman" w:eastAsia="Aptos" w:hAnsi="Times New Roman" w:cs="Times New Roman"/>
          <w:b/>
          <w:bCs/>
          <w:sz w:val="28"/>
          <w:szCs w:val="28"/>
        </w:rPr>
        <w:t>острая оральная токсичность:</w:t>
      </w:r>
    </w:p>
    <w:p w14:paraId="2E0D48FF" w14:textId="1B1F84EF" w:rsidR="00775A5F" w:rsidRPr="00775A5F" w:rsidRDefault="00775A5F" w:rsidP="00775A5F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sz w:val="28"/>
          <w:szCs w:val="28"/>
        </w:rPr>
      </w:pPr>
      <w:r w:rsidRPr="00775A5F">
        <w:rPr>
          <w:rFonts w:ascii="Times New Roman" w:eastAsia="Aptos" w:hAnsi="Times New Roman" w:cs="Times New Roman"/>
          <w:sz w:val="28"/>
          <w:szCs w:val="28"/>
          <w:lang w:val="en-US"/>
        </w:rPr>
        <w:t>LD</w:t>
      </w:r>
      <w:r w:rsidRPr="00775A5F">
        <w:rPr>
          <w:rFonts w:ascii="Times New Roman" w:eastAsia="Aptos" w:hAnsi="Times New Roman" w:cs="Times New Roman"/>
          <w:sz w:val="28"/>
          <w:szCs w:val="28"/>
          <w:vertAlign w:val="subscript"/>
        </w:rPr>
        <w:t>50</w:t>
      </w:r>
      <w:r>
        <w:rPr>
          <w:rFonts w:ascii="Times New Roman" w:eastAsia="Aptos" w:hAnsi="Times New Roman" w:cs="Times New Roman"/>
          <w:sz w:val="28"/>
          <w:szCs w:val="28"/>
        </w:rPr>
        <w:t xml:space="preserve"> </w:t>
      </w:r>
      <w:r w:rsidRPr="00775A5F">
        <w:rPr>
          <w:rFonts w:ascii="Times New Roman" w:eastAsia="Aptos" w:hAnsi="Times New Roman" w:cs="Times New Roman"/>
          <w:sz w:val="28"/>
          <w:szCs w:val="28"/>
        </w:rPr>
        <w:t>&gt;</w:t>
      </w:r>
      <w:r>
        <w:rPr>
          <w:rFonts w:ascii="Times New Roman" w:eastAsia="Aptos" w:hAnsi="Times New Roman" w:cs="Times New Roman"/>
          <w:sz w:val="28"/>
          <w:szCs w:val="28"/>
        </w:rPr>
        <w:t xml:space="preserve"> </w:t>
      </w:r>
      <w:r w:rsidRPr="00775A5F">
        <w:rPr>
          <w:rFonts w:ascii="Times New Roman" w:eastAsia="Aptos" w:hAnsi="Times New Roman" w:cs="Times New Roman"/>
          <w:sz w:val="28"/>
          <w:szCs w:val="28"/>
        </w:rPr>
        <w:t>100 мкг/пчелу.</w:t>
      </w:r>
    </w:p>
    <w:p w14:paraId="4EB636C0" w14:textId="49BB67B3" w:rsidR="00775A5F" w:rsidRPr="00775A5F" w:rsidRDefault="00775A5F" w:rsidP="00775A5F">
      <w:pPr>
        <w:spacing w:after="0" w:line="360" w:lineRule="auto"/>
        <w:ind w:left="567"/>
        <w:jc w:val="both"/>
        <w:rPr>
          <w:rFonts w:ascii="Times New Roman" w:eastAsia="Aptos" w:hAnsi="Times New Roman" w:cs="Times New Roman"/>
          <w:sz w:val="28"/>
          <w:szCs w:val="28"/>
        </w:rPr>
      </w:pPr>
      <w:r>
        <w:rPr>
          <w:rFonts w:ascii="Times New Roman" w:eastAsia="Aptos" w:hAnsi="Times New Roman" w:cs="Times New Roman"/>
          <w:b/>
          <w:bCs/>
          <w:sz w:val="28"/>
          <w:szCs w:val="28"/>
        </w:rPr>
        <w:t xml:space="preserve">- </w:t>
      </w:r>
      <w:r w:rsidRPr="00775A5F">
        <w:rPr>
          <w:rFonts w:ascii="Times New Roman" w:eastAsia="Aptos" w:hAnsi="Times New Roman" w:cs="Times New Roman"/>
          <w:b/>
          <w:bCs/>
          <w:sz w:val="28"/>
          <w:szCs w:val="28"/>
        </w:rPr>
        <w:t>острая контактная токсичность:</w:t>
      </w:r>
    </w:p>
    <w:p w14:paraId="3F5F54F8" w14:textId="0D530A1E" w:rsidR="00775A5F" w:rsidRPr="00775A5F" w:rsidRDefault="00775A5F" w:rsidP="00775A5F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sz w:val="28"/>
          <w:szCs w:val="28"/>
        </w:rPr>
      </w:pPr>
      <w:r w:rsidRPr="00775A5F">
        <w:rPr>
          <w:rFonts w:ascii="Times New Roman" w:eastAsia="Aptos" w:hAnsi="Times New Roman" w:cs="Times New Roman"/>
          <w:sz w:val="28"/>
          <w:szCs w:val="28"/>
          <w:lang w:val="en-US"/>
        </w:rPr>
        <w:lastRenderedPageBreak/>
        <w:t>LD</w:t>
      </w:r>
      <w:r>
        <w:rPr>
          <w:rFonts w:ascii="Times New Roman" w:eastAsia="Aptos" w:hAnsi="Times New Roman" w:cs="Times New Roman"/>
          <w:sz w:val="28"/>
          <w:szCs w:val="28"/>
          <w:vertAlign w:val="subscript"/>
        </w:rPr>
        <w:t xml:space="preserve">50 </w:t>
      </w:r>
      <w:r w:rsidRPr="00775A5F">
        <w:rPr>
          <w:rFonts w:ascii="Times New Roman" w:eastAsia="Aptos" w:hAnsi="Times New Roman" w:cs="Times New Roman"/>
          <w:sz w:val="28"/>
          <w:szCs w:val="28"/>
        </w:rPr>
        <w:t>&gt; 100 мкг/пчелу.</w:t>
      </w:r>
    </w:p>
    <w:p w14:paraId="474B732D" w14:textId="77777777" w:rsidR="00775A5F" w:rsidRPr="00775A5F" w:rsidRDefault="00775A5F" w:rsidP="00775A5F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sz w:val="28"/>
          <w:szCs w:val="28"/>
        </w:rPr>
      </w:pPr>
      <w:r w:rsidRPr="00775A5F">
        <w:rPr>
          <w:rFonts w:ascii="Times New Roman" w:eastAsia="Aptos" w:hAnsi="Times New Roman" w:cs="Times New Roman"/>
          <w:sz w:val="28"/>
          <w:szCs w:val="28"/>
        </w:rPr>
        <w:t xml:space="preserve">Боскалид </w:t>
      </w:r>
      <w:r w:rsidRPr="00775A5F">
        <w:rPr>
          <w:rFonts w:ascii="Times New Roman" w:eastAsia="Aptos" w:hAnsi="Times New Roman" w:cs="Times New Roman"/>
          <w:i/>
          <w:iCs/>
          <w:sz w:val="28"/>
          <w:szCs w:val="28"/>
        </w:rPr>
        <w:t>малоопасный</w:t>
      </w:r>
      <w:r w:rsidRPr="00775A5F">
        <w:rPr>
          <w:rFonts w:ascii="Times New Roman" w:eastAsia="Aptos" w:hAnsi="Times New Roman" w:cs="Times New Roman"/>
          <w:sz w:val="28"/>
          <w:szCs w:val="28"/>
        </w:rPr>
        <w:t xml:space="preserve"> (3 класс опасности) для медоносных пчел.</w:t>
      </w:r>
    </w:p>
    <w:p w14:paraId="1E503BC4" w14:textId="28ABC11D" w:rsidR="00775A5F" w:rsidRPr="00775A5F" w:rsidRDefault="00775A5F" w:rsidP="00775A5F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sz w:val="28"/>
          <w:szCs w:val="28"/>
        </w:rPr>
      </w:pPr>
      <w:r w:rsidRPr="00775A5F">
        <w:rPr>
          <w:rFonts w:ascii="Times New Roman" w:eastAsia="Aptos" w:hAnsi="Times New Roman" w:cs="Times New Roman"/>
          <w:sz w:val="28"/>
          <w:szCs w:val="28"/>
        </w:rPr>
        <w:t>Результаты лабораторных исследований по определению пероральной и контактной токсичности пестицида Пифон</w:t>
      </w:r>
      <w:r w:rsidR="009737F5">
        <w:rPr>
          <w:rFonts w:ascii="Times New Roman" w:eastAsia="Aptos" w:hAnsi="Times New Roman" w:cs="Times New Roman"/>
          <w:sz w:val="28"/>
          <w:szCs w:val="28"/>
        </w:rPr>
        <w:t>,</w:t>
      </w:r>
      <w:r w:rsidRPr="00775A5F">
        <w:rPr>
          <w:rFonts w:ascii="Times New Roman" w:eastAsia="Aptos" w:hAnsi="Times New Roman" w:cs="Times New Roman"/>
          <w:sz w:val="28"/>
          <w:szCs w:val="28"/>
        </w:rPr>
        <w:t xml:space="preserve"> КС (250 г/л пираклостробина + 150 г/л боскалида) при остром воздействии для медоносных пчёл </w:t>
      </w:r>
      <w:r w:rsidRPr="00775A5F">
        <w:rPr>
          <w:rFonts w:ascii="Times New Roman" w:eastAsia="Aptos" w:hAnsi="Times New Roman" w:cs="Times New Roman"/>
          <w:i/>
          <w:iCs/>
          <w:sz w:val="28"/>
          <w:szCs w:val="28"/>
          <w:lang w:val="en-US"/>
        </w:rPr>
        <w:t>Apis</w:t>
      </w:r>
      <w:r w:rsidRPr="00775A5F">
        <w:rPr>
          <w:rFonts w:ascii="Times New Roman" w:eastAsia="Aptos" w:hAnsi="Times New Roman" w:cs="Times New Roman"/>
          <w:i/>
          <w:iCs/>
          <w:sz w:val="28"/>
          <w:szCs w:val="28"/>
        </w:rPr>
        <w:t xml:space="preserve"> </w:t>
      </w:r>
      <w:r w:rsidRPr="00775A5F">
        <w:rPr>
          <w:rFonts w:ascii="Times New Roman" w:eastAsia="Aptos" w:hAnsi="Times New Roman" w:cs="Times New Roman"/>
          <w:i/>
          <w:iCs/>
          <w:sz w:val="28"/>
          <w:szCs w:val="28"/>
          <w:lang w:val="en-US"/>
        </w:rPr>
        <w:t>mellifera</w:t>
      </w:r>
      <w:r w:rsidRPr="00775A5F">
        <w:rPr>
          <w:rFonts w:ascii="Times New Roman" w:eastAsia="Aptos" w:hAnsi="Times New Roman" w:cs="Times New Roman"/>
          <w:i/>
          <w:iCs/>
          <w:sz w:val="28"/>
          <w:szCs w:val="28"/>
        </w:rPr>
        <w:t xml:space="preserve"> </w:t>
      </w:r>
      <w:r w:rsidRPr="00775A5F">
        <w:rPr>
          <w:rFonts w:ascii="Times New Roman" w:eastAsia="Aptos" w:hAnsi="Times New Roman" w:cs="Times New Roman"/>
          <w:i/>
          <w:iCs/>
          <w:sz w:val="28"/>
          <w:szCs w:val="28"/>
          <w:lang w:val="en-US"/>
        </w:rPr>
        <w:t>carpatica</w:t>
      </w:r>
      <w:r w:rsidRPr="00775A5F">
        <w:rPr>
          <w:rFonts w:ascii="Times New Roman" w:eastAsia="Aptos" w:hAnsi="Times New Roman" w:cs="Times New Roman"/>
          <w:sz w:val="28"/>
          <w:szCs w:val="28"/>
        </w:rPr>
        <w:t xml:space="preserve"> показали, что медианное значение летальной дозы при остром пероральном воздействии </w:t>
      </w:r>
      <w:r w:rsidRPr="00775A5F">
        <w:rPr>
          <w:rFonts w:ascii="Times New Roman" w:eastAsia="Aptos" w:hAnsi="Times New Roman" w:cs="Times New Roman"/>
          <w:sz w:val="28"/>
          <w:szCs w:val="28"/>
          <w:lang w:val="en-US"/>
        </w:rPr>
        <w:t>LD</w:t>
      </w:r>
      <w:r w:rsidRPr="00775A5F">
        <w:rPr>
          <w:rFonts w:ascii="Times New Roman" w:eastAsia="Aptos" w:hAnsi="Times New Roman" w:cs="Times New Roman"/>
          <w:sz w:val="28"/>
          <w:szCs w:val="28"/>
          <w:vertAlign w:val="subscript"/>
        </w:rPr>
        <w:t>50</w:t>
      </w:r>
      <w:r w:rsidRPr="00775A5F">
        <w:rPr>
          <w:rFonts w:ascii="Times New Roman" w:eastAsia="Aptos" w:hAnsi="Times New Roman" w:cs="Times New Roman"/>
          <w:sz w:val="28"/>
          <w:szCs w:val="28"/>
        </w:rPr>
        <w:t>(24 часа) более 200</w:t>
      </w:r>
      <w:r>
        <w:rPr>
          <w:rFonts w:ascii="Times New Roman" w:eastAsia="Aptos" w:hAnsi="Times New Roman" w:cs="Times New Roman"/>
          <w:sz w:val="28"/>
          <w:szCs w:val="28"/>
        </w:rPr>
        <w:t>,</w:t>
      </w:r>
      <w:r w:rsidRPr="00775A5F">
        <w:rPr>
          <w:rFonts w:ascii="Times New Roman" w:eastAsia="Aptos" w:hAnsi="Times New Roman" w:cs="Times New Roman"/>
          <w:sz w:val="28"/>
          <w:szCs w:val="28"/>
        </w:rPr>
        <w:t>0 мкг/пчелу</w:t>
      </w:r>
      <w:r>
        <w:rPr>
          <w:rFonts w:ascii="Times New Roman" w:eastAsia="Aptos" w:hAnsi="Times New Roman" w:cs="Times New Roman"/>
          <w:sz w:val="28"/>
          <w:szCs w:val="28"/>
        </w:rPr>
        <w:t>,</w:t>
      </w:r>
      <w:r w:rsidRPr="00775A5F">
        <w:rPr>
          <w:rFonts w:ascii="Times New Roman" w:eastAsia="Aptos" w:hAnsi="Times New Roman" w:cs="Times New Roman"/>
          <w:sz w:val="28"/>
          <w:szCs w:val="28"/>
        </w:rPr>
        <w:t xml:space="preserve"> </w:t>
      </w:r>
      <w:r w:rsidRPr="00775A5F">
        <w:rPr>
          <w:rFonts w:ascii="Times New Roman" w:eastAsia="Aptos" w:hAnsi="Times New Roman" w:cs="Times New Roman"/>
          <w:sz w:val="28"/>
          <w:szCs w:val="28"/>
          <w:lang w:val="en-US"/>
        </w:rPr>
        <w:t>LD</w:t>
      </w:r>
      <w:r w:rsidRPr="00775A5F">
        <w:rPr>
          <w:rFonts w:ascii="Times New Roman" w:eastAsia="Aptos" w:hAnsi="Times New Roman" w:cs="Times New Roman"/>
          <w:sz w:val="28"/>
          <w:szCs w:val="28"/>
          <w:vertAlign w:val="subscript"/>
        </w:rPr>
        <w:t>50</w:t>
      </w:r>
      <w:r w:rsidRPr="00775A5F">
        <w:rPr>
          <w:rFonts w:ascii="Times New Roman" w:eastAsia="Aptos" w:hAnsi="Times New Roman" w:cs="Times New Roman"/>
          <w:sz w:val="28"/>
          <w:szCs w:val="28"/>
        </w:rPr>
        <w:t>(48 часов) = 204</w:t>
      </w:r>
      <w:r>
        <w:rPr>
          <w:rFonts w:ascii="Times New Roman" w:eastAsia="Aptos" w:hAnsi="Times New Roman" w:cs="Times New Roman"/>
          <w:sz w:val="28"/>
          <w:szCs w:val="28"/>
        </w:rPr>
        <w:t>,</w:t>
      </w:r>
      <w:r w:rsidRPr="00775A5F">
        <w:rPr>
          <w:rFonts w:ascii="Times New Roman" w:eastAsia="Aptos" w:hAnsi="Times New Roman" w:cs="Times New Roman"/>
          <w:sz w:val="28"/>
          <w:szCs w:val="28"/>
        </w:rPr>
        <w:t xml:space="preserve">2 мкг/пчелу; медианное значение летальной дозы при остром контактном воздействии </w:t>
      </w:r>
      <w:r w:rsidRPr="00775A5F">
        <w:rPr>
          <w:rFonts w:ascii="Times New Roman" w:eastAsia="Aptos" w:hAnsi="Times New Roman" w:cs="Times New Roman"/>
          <w:sz w:val="28"/>
          <w:szCs w:val="28"/>
          <w:lang w:val="en-US"/>
        </w:rPr>
        <w:t>LD</w:t>
      </w:r>
      <w:r w:rsidRPr="00775A5F">
        <w:rPr>
          <w:rFonts w:ascii="Times New Roman" w:eastAsia="Aptos" w:hAnsi="Times New Roman" w:cs="Times New Roman"/>
          <w:sz w:val="28"/>
          <w:szCs w:val="28"/>
          <w:vertAlign w:val="subscript"/>
        </w:rPr>
        <w:t>50</w:t>
      </w:r>
      <w:r w:rsidRPr="00775A5F">
        <w:rPr>
          <w:rFonts w:ascii="Times New Roman" w:eastAsia="Aptos" w:hAnsi="Times New Roman" w:cs="Times New Roman"/>
          <w:sz w:val="28"/>
          <w:szCs w:val="28"/>
        </w:rPr>
        <w:t>(24 часа) более 200</w:t>
      </w:r>
      <w:r>
        <w:rPr>
          <w:rFonts w:ascii="Times New Roman" w:eastAsia="Aptos" w:hAnsi="Times New Roman" w:cs="Times New Roman"/>
          <w:sz w:val="28"/>
          <w:szCs w:val="28"/>
        </w:rPr>
        <w:t>,</w:t>
      </w:r>
      <w:r w:rsidRPr="00775A5F">
        <w:rPr>
          <w:rFonts w:ascii="Times New Roman" w:eastAsia="Aptos" w:hAnsi="Times New Roman" w:cs="Times New Roman"/>
          <w:sz w:val="28"/>
          <w:szCs w:val="28"/>
        </w:rPr>
        <w:t>0 мкг/пчелу</w:t>
      </w:r>
      <w:r>
        <w:rPr>
          <w:rFonts w:ascii="Times New Roman" w:eastAsia="Aptos" w:hAnsi="Times New Roman" w:cs="Times New Roman"/>
          <w:sz w:val="28"/>
          <w:szCs w:val="28"/>
        </w:rPr>
        <w:t>,</w:t>
      </w:r>
      <w:r w:rsidRPr="00775A5F">
        <w:rPr>
          <w:rFonts w:ascii="Times New Roman" w:eastAsia="Aptos" w:hAnsi="Times New Roman" w:cs="Times New Roman"/>
          <w:sz w:val="28"/>
          <w:szCs w:val="28"/>
        </w:rPr>
        <w:t xml:space="preserve"> </w:t>
      </w:r>
      <w:r w:rsidRPr="00775A5F">
        <w:rPr>
          <w:rFonts w:ascii="Times New Roman" w:eastAsia="Aptos" w:hAnsi="Times New Roman" w:cs="Times New Roman"/>
          <w:sz w:val="28"/>
          <w:szCs w:val="28"/>
          <w:lang w:val="en-US"/>
        </w:rPr>
        <w:t>LD</w:t>
      </w:r>
      <w:r w:rsidRPr="00775A5F">
        <w:rPr>
          <w:rFonts w:ascii="Times New Roman" w:eastAsia="Aptos" w:hAnsi="Times New Roman" w:cs="Times New Roman"/>
          <w:sz w:val="28"/>
          <w:szCs w:val="28"/>
          <w:vertAlign w:val="subscript"/>
        </w:rPr>
        <w:t>50</w:t>
      </w:r>
      <w:r w:rsidRPr="00775A5F">
        <w:rPr>
          <w:rFonts w:ascii="Times New Roman" w:eastAsia="Aptos" w:hAnsi="Times New Roman" w:cs="Times New Roman"/>
          <w:sz w:val="28"/>
          <w:szCs w:val="28"/>
        </w:rPr>
        <w:t>(48 часов) = 89</w:t>
      </w:r>
      <w:r>
        <w:rPr>
          <w:rFonts w:ascii="Times New Roman" w:eastAsia="Aptos" w:hAnsi="Times New Roman" w:cs="Times New Roman"/>
          <w:sz w:val="28"/>
          <w:szCs w:val="28"/>
        </w:rPr>
        <w:t>,</w:t>
      </w:r>
      <w:r w:rsidRPr="00775A5F">
        <w:rPr>
          <w:rFonts w:ascii="Times New Roman" w:eastAsia="Aptos" w:hAnsi="Times New Roman" w:cs="Times New Roman"/>
          <w:sz w:val="28"/>
          <w:szCs w:val="28"/>
        </w:rPr>
        <w:t>1 мкг/пчелу. Коэффициент защитного действия для тестируемых концентраций: КЗД</w:t>
      </w:r>
      <w:r>
        <w:rPr>
          <w:rFonts w:ascii="Times New Roman" w:eastAsia="Aptos" w:hAnsi="Times New Roman" w:cs="Times New Roman"/>
          <w:sz w:val="28"/>
          <w:szCs w:val="28"/>
        </w:rPr>
        <w:t xml:space="preserve"> </w:t>
      </w:r>
      <w:r w:rsidRPr="00775A5F">
        <w:rPr>
          <w:rFonts w:ascii="Times New Roman" w:eastAsia="Aptos" w:hAnsi="Times New Roman" w:cs="Times New Roman"/>
          <w:sz w:val="28"/>
          <w:szCs w:val="28"/>
        </w:rPr>
        <w:t>(125</w:t>
      </w:r>
      <w:r>
        <w:rPr>
          <w:rFonts w:ascii="Times New Roman" w:eastAsia="Aptos" w:hAnsi="Times New Roman" w:cs="Times New Roman"/>
          <w:sz w:val="28"/>
          <w:szCs w:val="28"/>
        </w:rPr>
        <w:t>,</w:t>
      </w:r>
      <w:r w:rsidRPr="00775A5F">
        <w:rPr>
          <w:rFonts w:ascii="Times New Roman" w:eastAsia="Aptos" w:hAnsi="Times New Roman" w:cs="Times New Roman"/>
          <w:sz w:val="28"/>
          <w:szCs w:val="28"/>
        </w:rPr>
        <w:t>0 мг/дм</w:t>
      </w:r>
      <w:r w:rsidRPr="00775A5F">
        <w:rPr>
          <w:rFonts w:ascii="Times New Roman" w:eastAsia="Aptos" w:hAnsi="Times New Roman" w:cs="Times New Roman"/>
          <w:sz w:val="28"/>
          <w:szCs w:val="28"/>
          <w:vertAlign w:val="superscript"/>
        </w:rPr>
        <w:t>3</w:t>
      </w:r>
      <w:r w:rsidRPr="00775A5F">
        <w:rPr>
          <w:rFonts w:ascii="Times New Roman" w:eastAsia="Aptos" w:hAnsi="Times New Roman" w:cs="Times New Roman"/>
          <w:sz w:val="28"/>
          <w:szCs w:val="28"/>
        </w:rPr>
        <w:t>) = 25</w:t>
      </w:r>
      <w:r>
        <w:rPr>
          <w:rFonts w:ascii="Times New Roman" w:eastAsia="Aptos" w:hAnsi="Times New Roman" w:cs="Times New Roman"/>
          <w:sz w:val="28"/>
          <w:szCs w:val="28"/>
        </w:rPr>
        <w:t>,</w:t>
      </w:r>
      <w:r w:rsidRPr="00775A5F">
        <w:rPr>
          <w:rFonts w:ascii="Times New Roman" w:eastAsia="Aptos" w:hAnsi="Times New Roman" w:cs="Times New Roman"/>
          <w:sz w:val="28"/>
          <w:szCs w:val="28"/>
        </w:rPr>
        <w:t>1 %</w:t>
      </w:r>
      <w:r>
        <w:rPr>
          <w:rFonts w:ascii="Times New Roman" w:eastAsia="Aptos" w:hAnsi="Times New Roman" w:cs="Times New Roman"/>
          <w:sz w:val="28"/>
          <w:szCs w:val="28"/>
        </w:rPr>
        <w:t>,</w:t>
      </w:r>
      <w:r w:rsidRPr="00775A5F">
        <w:rPr>
          <w:rFonts w:ascii="Times New Roman" w:eastAsia="Aptos" w:hAnsi="Times New Roman" w:cs="Times New Roman"/>
          <w:sz w:val="28"/>
          <w:szCs w:val="28"/>
        </w:rPr>
        <w:t xml:space="preserve"> КЗД</w:t>
      </w:r>
      <w:r>
        <w:rPr>
          <w:rFonts w:ascii="Times New Roman" w:eastAsia="Aptos" w:hAnsi="Times New Roman" w:cs="Times New Roman"/>
          <w:sz w:val="28"/>
          <w:szCs w:val="28"/>
        </w:rPr>
        <w:t xml:space="preserve"> </w:t>
      </w:r>
      <w:r w:rsidRPr="00775A5F">
        <w:rPr>
          <w:rFonts w:ascii="Times New Roman" w:eastAsia="Aptos" w:hAnsi="Times New Roman" w:cs="Times New Roman"/>
          <w:sz w:val="28"/>
          <w:szCs w:val="28"/>
        </w:rPr>
        <w:t>(250</w:t>
      </w:r>
      <w:r>
        <w:rPr>
          <w:rFonts w:ascii="Times New Roman" w:eastAsia="Aptos" w:hAnsi="Times New Roman" w:cs="Times New Roman"/>
          <w:sz w:val="28"/>
          <w:szCs w:val="28"/>
        </w:rPr>
        <w:t>,</w:t>
      </w:r>
      <w:r w:rsidRPr="00775A5F">
        <w:rPr>
          <w:rFonts w:ascii="Times New Roman" w:eastAsia="Aptos" w:hAnsi="Times New Roman" w:cs="Times New Roman"/>
          <w:sz w:val="28"/>
          <w:szCs w:val="28"/>
        </w:rPr>
        <w:t>0 мг/дм</w:t>
      </w:r>
      <w:r w:rsidRPr="00775A5F">
        <w:rPr>
          <w:rFonts w:ascii="Times New Roman" w:eastAsia="Aptos" w:hAnsi="Times New Roman" w:cs="Times New Roman"/>
          <w:sz w:val="28"/>
          <w:szCs w:val="28"/>
          <w:vertAlign w:val="superscript"/>
        </w:rPr>
        <w:t>3</w:t>
      </w:r>
      <w:r w:rsidRPr="00775A5F">
        <w:rPr>
          <w:rFonts w:ascii="Times New Roman" w:eastAsia="Aptos" w:hAnsi="Times New Roman" w:cs="Times New Roman"/>
          <w:sz w:val="28"/>
          <w:szCs w:val="28"/>
        </w:rPr>
        <w:t>) = 41</w:t>
      </w:r>
      <w:r>
        <w:rPr>
          <w:rFonts w:ascii="Times New Roman" w:eastAsia="Aptos" w:hAnsi="Times New Roman" w:cs="Times New Roman"/>
          <w:sz w:val="28"/>
          <w:szCs w:val="28"/>
        </w:rPr>
        <w:t>,</w:t>
      </w:r>
      <w:r w:rsidRPr="00775A5F">
        <w:rPr>
          <w:rFonts w:ascii="Times New Roman" w:eastAsia="Aptos" w:hAnsi="Times New Roman" w:cs="Times New Roman"/>
          <w:sz w:val="28"/>
          <w:szCs w:val="28"/>
        </w:rPr>
        <w:t>8%</w:t>
      </w:r>
      <w:r>
        <w:rPr>
          <w:rFonts w:ascii="Times New Roman" w:eastAsia="Aptos" w:hAnsi="Times New Roman" w:cs="Times New Roman"/>
          <w:sz w:val="28"/>
          <w:szCs w:val="28"/>
        </w:rPr>
        <w:t>,</w:t>
      </w:r>
      <w:r w:rsidRPr="00775A5F">
        <w:rPr>
          <w:rFonts w:ascii="Times New Roman" w:eastAsia="Aptos" w:hAnsi="Times New Roman" w:cs="Times New Roman"/>
          <w:sz w:val="28"/>
          <w:szCs w:val="28"/>
        </w:rPr>
        <w:t xml:space="preserve"> КЗД</w:t>
      </w:r>
      <w:r>
        <w:rPr>
          <w:rFonts w:ascii="Times New Roman" w:eastAsia="Aptos" w:hAnsi="Times New Roman" w:cs="Times New Roman"/>
          <w:sz w:val="28"/>
          <w:szCs w:val="28"/>
        </w:rPr>
        <w:t xml:space="preserve"> </w:t>
      </w:r>
      <w:r w:rsidRPr="00775A5F">
        <w:rPr>
          <w:rFonts w:ascii="Times New Roman" w:eastAsia="Aptos" w:hAnsi="Times New Roman" w:cs="Times New Roman"/>
          <w:sz w:val="28"/>
          <w:szCs w:val="28"/>
        </w:rPr>
        <w:t>(500</w:t>
      </w:r>
      <w:r>
        <w:rPr>
          <w:rFonts w:ascii="Times New Roman" w:eastAsia="Aptos" w:hAnsi="Times New Roman" w:cs="Times New Roman"/>
          <w:sz w:val="28"/>
          <w:szCs w:val="28"/>
        </w:rPr>
        <w:t>,</w:t>
      </w:r>
      <w:r w:rsidRPr="00775A5F">
        <w:rPr>
          <w:rFonts w:ascii="Times New Roman" w:eastAsia="Aptos" w:hAnsi="Times New Roman" w:cs="Times New Roman"/>
          <w:sz w:val="28"/>
          <w:szCs w:val="28"/>
        </w:rPr>
        <w:t>0 мг/дм</w:t>
      </w:r>
      <w:r w:rsidRPr="00775A5F">
        <w:rPr>
          <w:rFonts w:ascii="Times New Roman" w:eastAsia="Aptos" w:hAnsi="Times New Roman" w:cs="Times New Roman"/>
          <w:sz w:val="28"/>
          <w:szCs w:val="28"/>
          <w:vertAlign w:val="superscript"/>
        </w:rPr>
        <w:t>3</w:t>
      </w:r>
      <w:r w:rsidRPr="00775A5F">
        <w:rPr>
          <w:rFonts w:ascii="Times New Roman" w:eastAsia="Aptos" w:hAnsi="Times New Roman" w:cs="Times New Roman"/>
          <w:sz w:val="28"/>
          <w:szCs w:val="28"/>
        </w:rPr>
        <w:t>) = 61</w:t>
      </w:r>
      <w:r>
        <w:rPr>
          <w:rFonts w:ascii="Times New Roman" w:eastAsia="Aptos" w:hAnsi="Times New Roman" w:cs="Times New Roman"/>
          <w:sz w:val="28"/>
          <w:szCs w:val="28"/>
        </w:rPr>
        <w:t>,</w:t>
      </w:r>
      <w:r w:rsidRPr="00775A5F">
        <w:rPr>
          <w:rFonts w:ascii="Times New Roman" w:eastAsia="Aptos" w:hAnsi="Times New Roman" w:cs="Times New Roman"/>
          <w:sz w:val="28"/>
          <w:szCs w:val="28"/>
        </w:rPr>
        <w:t>7%, КЗД</w:t>
      </w:r>
      <w:r>
        <w:rPr>
          <w:rFonts w:ascii="Times New Roman" w:eastAsia="Aptos" w:hAnsi="Times New Roman" w:cs="Times New Roman"/>
          <w:sz w:val="28"/>
          <w:szCs w:val="28"/>
        </w:rPr>
        <w:t xml:space="preserve"> </w:t>
      </w:r>
      <w:r w:rsidRPr="00775A5F">
        <w:rPr>
          <w:rFonts w:ascii="Times New Roman" w:eastAsia="Aptos" w:hAnsi="Times New Roman" w:cs="Times New Roman"/>
          <w:sz w:val="28"/>
          <w:szCs w:val="28"/>
        </w:rPr>
        <w:t>(1250</w:t>
      </w:r>
      <w:r>
        <w:rPr>
          <w:rFonts w:ascii="Times New Roman" w:eastAsia="Aptos" w:hAnsi="Times New Roman" w:cs="Times New Roman"/>
          <w:sz w:val="28"/>
          <w:szCs w:val="28"/>
        </w:rPr>
        <w:t>,</w:t>
      </w:r>
      <w:r w:rsidRPr="00775A5F">
        <w:rPr>
          <w:rFonts w:ascii="Times New Roman" w:eastAsia="Aptos" w:hAnsi="Times New Roman" w:cs="Times New Roman"/>
          <w:sz w:val="28"/>
          <w:szCs w:val="28"/>
        </w:rPr>
        <w:t>0 мг/дм</w:t>
      </w:r>
      <w:r w:rsidRPr="00775A5F">
        <w:rPr>
          <w:rFonts w:ascii="Times New Roman" w:eastAsia="Aptos" w:hAnsi="Times New Roman" w:cs="Times New Roman"/>
          <w:sz w:val="28"/>
          <w:szCs w:val="28"/>
          <w:vertAlign w:val="superscript"/>
        </w:rPr>
        <w:t>3</w:t>
      </w:r>
      <w:r w:rsidRPr="00775A5F">
        <w:rPr>
          <w:rFonts w:ascii="Times New Roman" w:eastAsia="Aptos" w:hAnsi="Times New Roman" w:cs="Times New Roman"/>
          <w:sz w:val="28"/>
          <w:szCs w:val="28"/>
        </w:rPr>
        <w:t>) = 58</w:t>
      </w:r>
      <w:r>
        <w:rPr>
          <w:rFonts w:ascii="Times New Roman" w:eastAsia="Aptos" w:hAnsi="Times New Roman" w:cs="Times New Roman"/>
          <w:sz w:val="28"/>
          <w:szCs w:val="28"/>
        </w:rPr>
        <w:t>,</w:t>
      </w:r>
      <w:r w:rsidRPr="00775A5F">
        <w:rPr>
          <w:rFonts w:ascii="Times New Roman" w:eastAsia="Aptos" w:hAnsi="Times New Roman" w:cs="Times New Roman"/>
          <w:sz w:val="28"/>
          <w:szCs w:val="28"/>
        </w:rPr>
        <w:t>5%</w:t>
      </w:r>
      <w:r>
        <w:rPr>
          <w:rFonts w:ascii="Times New Roman" w:eastAsia="Aptos" w:hAnsi="Times New Roman" w:cs="Times New Roman"/>
          <w:sz w:val="28"/>
          <w:szCs w:val="28"/>
        </w:rPr>
        <w:t>,</w:t>
      </w:r>
      <w:r w:rsidRPr="00775A5F">
        <w:rPr>
          <w:rFonts w:ascii="Times New Roman" w:eastAsia="Aptos" w:hAnsi="Times New Roman" w:cs="Times New Roman"/>
          <w:sz w:val="28"/>
          <w:szCs w:val="28"/>
        </w:rPr>
        <w:t xml:space="preserve"> КЗД</w:t>
      </w:r>
      <w:r>
        <w:rPr>
          <w:rFonts w:ascii="Times New Roman" w:eastAsia="Aptos" w:hAnsi="Times New Roman" w:cs="Times New Roman"/>
          <w:sz w:val="28"/>
          <w:szCs w:val="28"/>
        </w:rPr>
        <w:t xml:space="preserve"> </w:t>
      </w:r>
      <w:r w:rsidRPr="00775A5F">
        <w:rPr>
          <w:rFonts w:ascii="Times New Roman" w:eastAsia="Aptos" w:hAnsi="Times New Roman" w:cs="Times New Roman"/>
          <w:sz w:val="28"/>
          <w:szCs w:val="28"/>
        </w:rPr>
        <w:t>(2500 мг/дм</w:t>
      </w:r>
      <w:r w:rsidRPr="00775A5F">
        <w:rPr>
          <w:rFonts w:ascii="Times New Roman" w:eastAsia="Aptos" w:hAnsi="Times New Roman" w:cs="Times New Roman"/>
          <w:sz w:val="28"/>
          <w:szCs w:val="28"/>
          <w:vertAlign w:val="superscript"/>
        </w:rPr>
        <w:t>3</w:t>
      </w:r>
      <w:r w:rsidRPr="00775A5F">
        <w:rPr>
          <w:rFonts w:ascii="Times New Roman" w:eastAsia="Aptos" w:hAnsi="Times New Roman" w:cs="Times New Roman"/>
          <w:sz w:val="28"/>
          <w:szCs w:val="28"/>
        </w:rPr>
        <w:t>) = 74</w:t>
      </w:r>
      <w:r>
        <w:rPr>
          <w:rFonts w:ascii="Times New Roman" w:eastAsia="Aptos" w:hAnsi="Times New Roman" w:cs="Times New Roman"/>
          <w:sz w:val="28"/>
          <w:szCs w:val="28"/>
        </w:rPr>
        <w:t>,</w:t>
      </w:r>
      <w:r w:rsidRPr="00775A5F">
        <w:rPr>
          <w:rFonts w:ascii="Times New Roman" w:eastAsia="Aptos" w:hAnsi="Times New Roman" w:cs="Times New Roman"/>
          <w:sz w:val="28"/>
          <w:szCs w:val="28"/>
        </w:rPr>
        <w:t>2%.</w:t>
      </w:r>
    </w:p>
    <w:p w14:paraId="07119145" w14:textId="77777777" w:rsidR="00775A5F" w:rsidRPr="00775A5F" w:rsidRDefault="00775A5F" w:rsidP="00775A5F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sz w:val="28"/>
          <w:szCs w:val="28"/>
        </w:rPr>
      </w:pPr>
      <w:r w:rsidRPr="00775A5F">
        <w:rPr>
          <w:rFonts w:ascii="Times New Roman" w:eastAsia="Aptos" w:hAnsi="Times New Roman" w:cs="Times New Roman"/>
          <w:b/>
          <w:bCs/>
          <w:sz w:val="28"/>
          <w:szCs w:val="28"/>
        </w:rPr>
        <w:t xml:space="preserve">Источник данных: </w:t>
      </w:r>
      <w:r w:rsidRPr="00775A5F">
        <w:rPr>
          <w:rFonts w:ascii="Times New Roman" w:eastAsia="Aptos" w:hAnsi="Times New Roman" w:cs="Times New Roman"/>
          <w:sz w:val="28"/>
          <w:szCs w:val="28"/>
        </w:rPr>
        <w:t>отчёт ФГБУ «ВНИИ Экология» от 25.09.2024 г. об оценке пероральной и контактной токсичности пестицида Пифон, КС (250 г/л пираклостробина + 150 г/л боскалида) для медоносных пчёл при остром воздействии.</w:t>
      </w:r>
    </w:p>
    <w:p w14:paraId="47FEA6FC" w14:textId="3615CA77" w:rsidR="00775A5F" w:rsidRPr="00775A5F" w:rsidRDefault="00775A5F" w:rsidP="00775A5F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sz w:val="28"/>
          <w:szCs w:val="28"/>
        </w:rPr>
      </w:pPr>
      <w:r w:rsidRPr="00775A5F">
        <w:rPr>
          <w:rFonts w:ascii="Times New Roman" w:eastAsia="Aptos" w:hAnsi="Times New Roman" w:cs="Times New Roman"/>
          <w:sz w:val="28"/>
          <w:szCs w:val="28"/>
        </w:rPr>
        <w:t>Препарат Пифон</w:t>
      </w:r>
      <w:r w:rsidR="009737F5">
        <w:rPr>
          <w:rFonts w:ascii="Times New Roman" w:eastAsia="Aptos" w:hAnsi="Times New Roman" w:cs="Times New Roman"/>
          <w:sz w:val="28"/>
          <w:szCs w:val="28"/>
        </w:rPr>
        <w:t>,</w:t>
      </w:r>
      <w:r w:rsidRPr="00775A5F">
        <w:rPr>
          <w:rFonts w:ascii="Times New Roman" w:eastAsia="Aptos" w:hAnsi="Times New Roman" w:cs="Times New Roman"/>
          <w:sz w:val="28"/>
          <w:szCs w:val="28"/>
        </w:rPr>
        <w:t xml:space="preserve"> КС </w:t>
      </w:r>
      <w:r w:rsidRPr="00775A5F">
        <w:rPr>
          <w:rFonts w:ascii="Times New Roman" w:eastAsia="Aptos" w:hAnsi="Times New Roman" w:cs="Times New Roman"/>
          <w:b/>
          <w:bCs/>
          <w:i/>
          <w:iCs/>
          <w:sz w:val="28"/>
          <w:szCs w:val="28"/>
        </w:rPr>
        <w:t>малоопасный</w:t>
      </w:r>
      <w:r w:rsidRPr="00775A5F">
        <w:rPr>
          <w:rFonts w:ascii="Times New Roman" w:eastAsia="Aptos" w:hAnsi="Times New Roman" w:cs="Times New Roman"/>
          <w:sz w:val="28"/>
          <w:szCs w:val="28"/>
        </w:rPr>
        <w:t xml:space="preserve"> (3 класс опасности) для медоносных пчел.</w:t>
      </w:r>
    </w:p>
    <w:p w14:paraId="0F58DDC1" w14:textId="77777777" w:rsidR="00775A5F" w:rsidRPr="00775A5F" w:rsidRDefault="00775A5F" w:rsidP="00775A5F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sz w:val="28"/>
          <w:szCs w:val="28"/>
        </w:rPr>
      </w:pPr>
      <w:r w:rsidRPr="00775A5F">
        <w:rPr>
          <w:rFonts w:ascii="Times New Roman" w:eastAsia="Aptos" w:hAnsi="Times New Roman" w:cs="Times New Roman"/>
          <w:sz w:val="28"/>
          <w:szCs w:val="28"/>
        </w:rPr>
        <w:t>По репеллентной активности препарат Пифон, КС относится к выраженной группе пестицидов.</w:t>
      </w:r>
    </w:p>
    <w:p w14:paraId="3210CB24" w14:textId="77777777" w:rsidR="002F413A" w:rsidRDefault="002F413A" w:rsidP="002F413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sz w:val="28"/>
          <w:szCs w:val="28"/>
        </w:rPr>
      </w:pPr>
    </w:p>
    <w:p w14:paraId="494E033D" w14:textId="248387A8" w:rsidR="002F413A" w:rsidRPr="00E26153" w:rsidRDefault="002F413A" w:rsidP="002F413A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628" w:name="_Toc181458486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.1.</w:t>
      </w:r>
      <w:r w:rsidR="00726BF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4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 Дождевые черви и почвенные микроорганизмы</w:t>
      </w:r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</w:p>
    <w:p w14:paraId="27A01D57" w14:textId="01EA2170" w:rsidR="00775A5F" w:rsidRDefault="00775A5F" w:rsidP="00775A5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Дождевые черви</w:t>
      </w:r>
    </w:p>
    <w:p w14:paraId="477DE1E0" w14:textId="093093BB" w:rsidR="00775A5F" w:rsidRPr="00775A5F" w:rsidRDefault="00775A5F" w:rsidP="00775A5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75A5F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Действующее вещество:</w:t>
      </w:r>
      <w:r w:rsidRPr="00775A5F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пираклостробин.</w:t>
      </w:r>
    </w:p>
    <w:p w14:paraId="434F2F68" w14:textId="3BC4BEFD" w:rsidR="00775A5F" w:rsidRPr="00775A5F" w:rsidRDefault="00775A5F" w:rsidP="00775A5F">
      <w:pPr>
        <w:spacing w:after="0" w:line="360" w:lineRule="auto"/>
        <w:ind w:left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- </w:t>
      </w:r>
      <w:r w:rsidRPr="00775A5F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острая токсичность:</w:t>
      </w:r>
    </w:p>
    <w:p w14:paraId="4FDA8B3D" w14:textId="77777777" w:rsidR="00775A5F" w:rsidRPr="00775A5F" w:rsidRDefault="00775A5F" w:rsidP="00775A5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75A5F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Тестовый вид - </w:t>
      </w:r>
      <w:r w:rsidRPr="00775A5F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Eisenia</w:t>
      </w:r>
      <w:r w:rsidRPr="00775A5F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 xml:space="preserve"> </w:t>
      </w:r>
      <w:r w:rsidRPr="00775A5F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fetida</w:t>
      </w:r>
      <w:r w:rsidRPr="00775A5F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>,</w:t>
      </w:r>
      <w:r w:rsidRPr="00775A5F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775A5F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LC</w:t>
      </w:r>
      <w:r w:rsidRPr="00775A5F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50</w:t>
      </w:r>
      <w:r w:rsidRPr="00775A5F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&gt; 500 мг/кг.</w:t>
      </w:r>
    </w:p>
    <w:p w14:paraId="0E1C7091" w14:textId="7465A6C4" w:rsidR="00775A5F" w:rsidRPr="00775A5F" w:rsidRDefault="00775A5F" w:rsidP="00775A5F">
      <w:pPr>
        <w:spacing w:after="0" w:line="360" w:lineRule="auto"/>
        <w:ind w:left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- </w:t>
      </w:r>
      <w:r w:rsidRPr="00775A5F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хроническая токсичность:</w:t>
      </w:r>
    </w:p>
    <w:p w14:paraId="74171023" w14:textId="0A911C35" w:rsidR="00775A5F" w:rsidRPr="00775A5F" w:rsidRDefault="00775A5F" w:rsidP="00775A5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75A5F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NOEC</w:t>
      </w:r>
      <w:r w:rsidRPr="00775A5F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= 151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,</w:t>
      </w:r>
      <w:r w:rsidRPr="00775A5F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4 мг/кг.</w:t>
      </w:r>
    </w:p>
    <w:p w14:paraId="33D30806" w14:textId="77777777" w:rsidR="00775A5F" w:rsidRPr="00775A5F" w:rsidRDefault="00775A5F" w:rsidP="00775A5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75A5F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Пираклостробин </w:t>
      </w:r>
      <w:r w:rsidRPr="00775A5F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>слаботоксичен</w:t>
      </w:r>
      <w:r w:rsidRPr="00775A5F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(3 класс опасности) для дождевых червей.</w:t>
      </w:r>
    </w:p>
    <w:p w14:paraId="41E7AB04" w14:textId="77777777" w:rsidR="00775A5F" w:rsidRPr="00775A5F" w:rsidRDefault="00775A5F" w:rsidP="00775A5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75A5F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lastRenderedPageBreak/>
        <w:t>Действующее вещество:</w:t>
      </w:r>
      <w:r w:rsidRPr="00775A5F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боскалид.</w:t>
      </w:r>
    </w:p>
    <w:p w14:paraId="6F989450" w14:textId="54871D00" w:rsidR="00775A5F" w:rsidRPr="00775A5F" w:rsidRDefault="00775A5F" w:rsidP="00775A5F">
      <w:pPr>
        <w:spacing w:after="0" w:line="360" w:lineRule="auto"/>
        <w:ind w:left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- </w:t>
      </w:r>
      <w:r w:rsidRPr="00775A5F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острая токсичность:</w:t>
      </w:r>
    </w:p>
    <w:p w14:paraId="4B7EB56D" w14:textId="77777777" w:rsidR="00775A5F" w:rsidRPr="00775A5F" w:rsidRDefault="00775A5F" w:rsidP="00775A5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75A5F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Тестовый вид - </w:t>
      </w:r>
      <w:r w:rsidRPr="00775A5F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Eisenia</w:t>
      </w:r>
      <w:r w:rsidRPr="00775A5F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 xml:space="preserve"> </w:t>
      </w:r>
      <w:r w:rsidRPr="00775A5F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fetida</w:t>
      </w:r>
      <w:r w:rsidRPr="00775A5F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>,</w:t>
      </w:r>
      <w:r w:rsidRPr="00775A5F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775A5F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LC</w:t>
      </w:r>
      <w:r w:rsidRPr="00775A5F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50</w:t>
      </w:r>
      <w:r w:rsidRPr="00775A5F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&gt; 500 мг/кг.</w:t>
      </w:r>
    </w:p>
    <w:p w14:paraId="5702F3E2" w14:textId="02BD363A" w:rsidR="00775A5F" w:rsidRPr="00775A5F" w:rsidRDefault="00775A5F" w:rsidP="00775A5F">
      <w:pPr>
        <w:spacing w:after="0" w:line="360" w:lineRule="auto"/>
        <w:ind w:left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- </w:t>
      </w:r>
      <w:r w:rsidRPr="00775A5F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хроническая токсичность:</w:t>
      </w:r>
    </w:p>
    <w:p w14:paraId="2753046A" w14:textId="41DE9301" w:rsidR="00775A5F" w:rsidRPr="00775A5F" w:rsidRDefault="00775A5F" w:rsidP="00775A5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75A5F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Тестовый вид - </w:t>
      </w:r>
      <w:r w:rsidRPr="00775A5F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Eisenia</w:t>
      </w:r>
      <w:r w:rsidRPr="00775A5F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 xml:space="preserve"> </w:t>
      </w:r>
      <w:r w:rsidRPr="00775A5F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fetida</w:t>
      </w:r>
      <w:r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>,</w:t>
      </w:r>
      <w:r w:rsidRPr="00775A5F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775A5F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NOEC</w:t>
      </w:r>
      <w:r w:rsidRPr="00775A5F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= 25 мг/кг.</w:t>
      </w:r>
    </w:p>
    <w:p w14:paraId="36DD0BC8" w14:textId="77777777" w:rsidR="00775A5F" w:rsidRPr="00775A5F" w:rsidRDefault="00775A5F" w:rsidP="00775A5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75A5F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Боскалид </w:t>
      </w:r>
      <w:r w:rsidRPr="00775A5F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>слаботоксичен</w:t>
      </w:r>
      <w:r w:rsidRPr="00775A5F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(3 класс опасности) для дождевых червей.</w:t>
      </w:r>
    </w:p>
    <w:p w14:paraId="2C10DC8F" w14:textId="535F044A" w:rsidR="00775A5F" w:rsidRPr="00775A5F" w:rsidRDefault="00775A5F" w:rsidP="00775A5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75A5F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Результаты лабораторных исследований по определению острой токсичности пестицида Пифон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,</w:t>
      </w:r>
      <w:r w:rsidRPr="00775A5F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КС (250 г/л пираклостробина + 150 г/л боскалида) на дождевых червях вида </w:t>
      </w:r>
      <w:r w:rsidRPr="00775A5F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Eisenia</w:t>
      </w:r>
      <w:r w:rsidRPr="00775A5F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 xml:space="preserve"> </w:t>
      </w:r>
      <w:r w:rsidRPr="00775A5F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foetida</w:t>
      </w:r>
      <w:r w:rsidRPr="00775A5F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показали, что расчётное значение </w:t>
      </w:r>
      <w:r w:rsidRPr="00775A5F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LC</w:t>
      </w:r>
      <w:r w:rsidRPr="00775A5F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50</w:t>
      </w:r>
      <w:r w:rsidRPr="00775A5F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составляет 139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,</w:t>
      </w:r>
      <w:r w:rsidRPr="00775A5F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2 мг/кг. Выбранные концентрации препарата вызывают уменьшение биомассы дождевых червей. Концентрация 500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,</w:t>
      </w:r>
      <w:r w:rsidRPr="00775A5F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0 мг/кг вызвала гибель 100% червей.</w:t>
      </w:r>
    </w:p>
    <w:p w14:paraId="1DEA35F7" w14:textId="1902F3A1" w:rsidR="00775A5F" w:rsidRPr="00775A5F" w:rsidRDefault="00775A5F" w:rsidP="00775A5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75A5F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 xml:space="preserve">Источник данных: </w:t>
      </w:r>
      <w:r w:rsidRPr="00775A5F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отчёт ФГБУ «ВНИИ Экология» от 03.10.2024 г. об оценке острой токсичности пестицида Пифон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,</w:t>
      </w:r>
      <w:r w:rsidRPr="00775A5F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КС (250 г/л пираклостробина + 150 г/л боскалида) для дождевых червей.</w:t>
      </w:r>
    </w:p>
    <w:p w14:paraId="3D24FA4E" w14:textId="1050DCBA" w:rsidR="00775A5F" w:rsidRPr="00775A5F" w:rsidRDefault="00775A5F" w:rsidP="00775A5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75A5F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Препарат Пифон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,</w:t>
      </w:r>
      <w:r w:rsidRPr="00775A5F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КС </w:t>
      </w:r>
      <w:r w:rsidRPr="00775A5F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слаботоксичный</w:t>
      </w:r>
      <w:r w:rsidRPr="00775A5F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(3 класс опасности) для дождевых червей.</w:t>
      </w:r>
    </w:p>
    <w:p w14:paraId="04980F3D" w14:textId="6981FF60" w:rsidR="002F413A" w:rsidRPr="00775A5F" w:rsidRDefault="00775A5F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</w:pPr>
      <w:r w:rsidRPr="00775A5F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Почвенные микроорганизмы</w:t>
      </w:r>
    </w:p>
    <w:p w14:paraId="753FFE02" w14:textId="77777777" w:rsidR="00E244D2" w:rsidRPr="00E244D2" w:rsidRDefault="00E244D2" w:rsidP="00E244D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244D2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Действующее вещество</w:t>
      </w:r>
      <w:r w:rsidRPr="00E244D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: пираклостробин.</w:t>
      </w:r>
    </w:p>
    <w:p w14:paraId="33009A0C" w14:textId="77777777" w:rsidR="00E244D2" w:rsidRPr="00E244D2" w:rsidRDefault="00E244D2" w:rsidP="00E244D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244D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-</w:t>
      </w:r>
      <w:r w:rsidRPr="00E244D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ab/>
        <w:t>влияние на процессы минерализации углерода:</w:t>
      </w:r>
    </w:p>
    <w:p w14:paraId="392299FF" w14:textId="77777777" w:rsidR="00E244D2" w:rsidRPr="00E244D2" w:rsidRDefault="00E244D2" w:rsidP="00E244D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244D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Не оказывает влияния при внесении до 2.5 кг/га по д.в.</w:t>
      </w:r>
    </w:p>
    <w:p w14:paraId="7F7AAB18" w14:textId="77777777" w:rsidR="00E244D2" w:rsidRPr="00E244D2" w:rsidRDefault="00E244D2" w:rsidP="00E244D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244D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-</w:t>
      </w:r>
      <w:r w:rsidRPr="00E244D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ab/>
        <w:t>влияние на процессы трансформации азота:</w:t>
      </w:r>
    </w:p>
    <w:p w14:paraId="2002A14C" w14:textId="77777777" w:rsidR="00E244D2" w:rsidRPr="00E244D2" w:rsidRDefault="00E244D2" w:rsidP="00E244D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244D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Не оказывает влияния при внесении до 2.5 кг/га по д.в.</w:t>
      </w:r>
    </w:p>
    <w:p w14:paraId="1FF2918A" w14:textId="77777777" w:rsidR="00E244D2" w:rsidRPr="00E244D2" w:rsidRDefault="00E244D2" w:rsidP="00E244D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244D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Пираклостробин при соблюдении регламента применения препарата Пифон. КС не влияет на жизнедеятельность почвенных микроорганизмов.</w:t>
      </w:r>
    </w:p>
    <w:p w14:paraId="37C62610" w14:textId="77777777" w:rsidR="00E244D2" w:rsidRPr="00E244D2" w:rsidRDefault="00E244D2" w:rsidP="00E244D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244D2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Действующее вещество</w:t>
      </w:r>
      <w:r w:rsidRPr="00E244D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: боскалид.</w:t>
      </w:r>
    </w:p>
    <w:p w14:paraId="47AEFFDD" w14:textId="77777777" w:rsidR="00E244D2" w:rsidRPr="00E244D2" w:rsidRDefault="00E244D2" w:rsidP="00E244D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244D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-</w:t>
      </w:r>
      <w:r w:rsidRPr="00E244D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ab/>
        <w:t>влияние на процессы минерализации углерода:</w:t>
      </w:r>
    </w:p>
    <w:p w14:paraId="1F9AA923" w14:textId="77777777" w:rsidR="00E244D2" w:rsidRPr="00E244D2" w:rsidRDefault="00E244D2" w:rsidP="00E244D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244D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Не оказывает влияния при концентрации до 8 мг/кг по д.в.</w:t>
      </w:r>
    </w:p>
    <w:p w14:paraId="0B57741E" w14:textId="77777777" w:rsidR="00E244D2" w:rsidRPr="00E244D2" w:rsidRDefault="00E244D2" w:rsidP="00E244D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244D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-</w:t>
      </w:r>
      <w:r w:rsidRPr="00E244D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ab/>
        <w:t>влияние на процессы трансформации азота:</w:t>
      </w:r>
    </w:p>
    <w:p w14:paraId="350E528E" w14:textId="77777777" w:rsidR="00E244D2" w:rsidRPr="00E244D2" w:rsidRDefault="00E244D2" w:rsidP="00E244D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244D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Не оказывает влияния при концентрации до 8 мг/кг по д.в.</w:t>
      </w:r>
    </w:p>
    <w:p w14:paraId="6073E087" w14:textId="0181D926" w:rsidR="00E244D2" w:rsidRDefault="00E244D2" w:rsidP="00E244D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244D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lastRenderedPageBreak/>
        <w:t>При соблюдении регламента применения препарата Пифон. КС значимого воздействия боскалида (&gt; 25%) на почвенную микробиоту не выявлено.</w:t>
      </w:r>
    </w:p>
    <w:p w14:paraId="1119C18D" w14:textId="7E0D549C" w:rsidR="002224F7" w:rsidRPr="002224F7" w:rsidRDefault="002224F7" w:rsidP="002224F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2224F7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Изучение воздействия препарата Пифон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,</w:t>
      </w:r>
      <w:r w:rsidRPr="002224F7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КС на трансформацию азота и углерода в почве показало, что концентрации препарата 1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,</w:t>
      </w:r>
      <w:r w:rsidRPr="002224F7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33 и 13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,</w:t>
      </w:r>
      <w:r w:rsidRPr="002224F7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3 мг/кг сухой почвы не оказывают негативного воздействия на почвенную микрофлору.</w:t>
      </w:r>
    </w:p>
    <w:p w14:paraId="2422E6E9" w14:textId="74BEA10C" w:rsidR="002224F7" w:rsidRPr="002224F7" w:rsidRDefault="002224F7" w:rsidP="002224F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2224F7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 xml:space="preserve">Источник данных: </w:t>
      </w:r>
      <w:r w:rsidRPr="002224F7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отчёт ФГБУ «ВНИИ Экология» от 21.10.2024 г. об оценке воздействия пестицида Пифон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,</w:t>
      </w:r>
      <w:r w:rsidRPr="002224F7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КС (250 г/л пираклостробина + 150 г/л боскалида) на почвенных микроорганизмов.</w:t>
      </w:r>
    </w:p>
    <w:p w14:paraId="6A014452" w14:textId="2551A543" w:rsidR="002224F7" w:rsidRPr="002224F7" w:rsidRDefault="002224F7" w:rsidP="002224F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2224F7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Препарат Пифон, КС в концентрациях 1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,</w:t>
      </w:r>
      <w:r w:rsidRPr="002224F7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33 и 13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,</w:t>
      </w:r>
      <w:r w:rsidRPr="002224F7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3 мг/кг сухой почвы не оказывают негативного воздействия на почвенную микрофлору.</w:t>
      </w:r>
    </w:p>
    <w:p w14:paraId="006E1B6B" w14:textId="77777777" w:rsidR="00775A5F" w:rsidRDefault="00775A5F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</w:p>
    <w:p w14:paraId="588D5C18" w14:textId="1A3FFBCB" w:rsidR="002F413A" w:rsidRPr="00E26153" w:rsidRDefault="002F413A" w:rsidP="002F413A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629" w:name="_Toc181458487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.1.</w:t>
      </w:r>
      <w:r w:rsidR="00726BF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Другие нецелевые организмы флоры и фауны</w:t>
      </w:r>
      <w:bookmarkEnd w:id="629"/>
    </w:p>
    <w:p w14:paraId="502C0D4C" w14:textId="77777777" w:rsidR="002224F7" w:rsidRPr="002224F7" w:rsidRDefault="002224F7" w:rsidP="002224F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2224F7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 xml:space="preserve">Действующее вещество: </w:t>
      </w:r>
      <w:r w:rsidRPr="002224F7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пираклостробин.</w:t>
      </w:r>
    </w:p>
    <w:p w14:paraId="4506FCBE" w14:textId="3915A3C4" w:rsidR="002224F7" w:rsidRPr="002224F7" w:rsidRDefault="002224F7" w:rsidP="002224F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2224F7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Гест объект </w:t>
      </w:r>
      <w:r w:rsidRPr="002224F7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>-</w:t>
      </w:r>
      <w:r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 xml:space="preserve"> </w:t>
      </w:r>
      <w:r w:rsidRPr="002224F7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Aphidius</w:t>
      </w:r>
      <w:r w:rsidRPr="002224F7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 xml:space="preserve"> </w:t>
      </w:r>
      <w:r w:rsidRPr="002224F7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rhopalosphi</w:t>
      </w:r>
      <w:r w:rsidRPr="002224F7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(наездники), </w:t>
      </w:r>
      <w:r w:rsidRPr="002224F7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LR</w:t>
      </w:r>
      <w:r w:rsidRPr="002224F7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50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2224F7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&gt; 320 г д.в./га.</w:t>
      </w:r>
    </w:p>
    <w:p w14:paraId="381AE096" w14:textId="167142F6" w:rsidR="002224F7" w:rsidRPr="002224F7" w:rsidRDefault="002224F7" w:rsidP="002224F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2224F7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Тест объект - </w:t>
      </w:r>
      <w:r w:rsidRPr="002224F7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Typlodromus</w:t>
      </w:r>
      <w:r w:rsidRPr="002224F7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 xml:space="preserve"> </w:t>
      </w:r>
      <w:r w:rsidRPr="002224F7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pyri</w:t>
      </w:r>
      <w:r w:rsidRPr="002224F7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(хищные клещи)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,</w:t>
      </w:r>
      <w:r w:rsidRPr="002224F7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2224F7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LR</w:t>
      </w:r>
      <w:r w:rsidRPr="002224F7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50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2224F7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&gt; 320 г д.в./га.</w:t>
      </w:r>
    </w:p>
    <w:p w14:paraId="675ACABC" w14:textId="7A41C8E7" w:rsidR="002224F7" w:rsidRPr="002224F7" w:rsidRDefault="002224F7" w:rsidP="002224F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2224F7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Пираклостробин при соблюдении регламента применения препарата Пифон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,</w:t>
      </w:r>
      <w:r w:rsidRPr="002224F7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КС не оказывает негативного влияния на почвенную фауну.</w:t>
      </w:r>
    </w:p>
    <w:p w14:paraId="21206D02" w14:textId="77777777" w:rsidR="002224F7" w:rsidRPr="002224F7" w:rsidRDefault="002224F7" w:rsidP="002224F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2224F7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 xml:space="preserve">Действующее вещество: </w:t>
      </w:r>
      <w:r w:rsidRPr="002224F7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боскалид.</w:t>
      </w:r>
    </w:p>
    <w:p w14:paraId="7402AFFA" w14:textId="52FD668F" w:rsidR="002224F7" w:rsidRPr="002224F7" w:rsidRDefault="002224F7" w:rsidP="002224F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2224F7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Тест объект: </w:t>
      </w:r>
      <w:r w:rsidRPr="002224F7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Chironomus</w:t>
      </w:r>
      <w:r w:rsidRPr="002224F7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 xml:space="preserve"> </w:t>
      </w:r>
      <w:r w:rsidRPr="002224F7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riparius</w:t>
      </w:r>
      <w:r w:rsidRPr="002224F7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>,</w:t>
      </w:r>
      <w:r w:rsidRPr="002224F7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28 дней: </w:t>
      </w:r>
      <w:r w:rsidRPr="002224F7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NOEC</w:t>
      </w:r>
      <w:r w:rsidRPr="002224F7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= 23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,</w:t>
      </w:r>
      <w:r w:rsidRPr="002224F7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26 мг/кг осадка.</w:t>
      </w:r>
    </w:p>
    <w:p w14:paraId="26260A40" w14:textId="5E546765" w:rsidR="002224F7" w:rsidRPr="002224F7" w:rsidRDefault="002224F7" w:rsidP="002224F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2224F7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Тест объект: </w:t>
      </w:r>
      <w:r w:rsidRPr="002224F7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Folsomia</w:t>
      </w:r>
      <w:r w:rsidRPr="002224F7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 xml:space="preserve"> </w:t>
      </w:r>
      <w:r w:rsidRPr="002224F7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Candida</w:t>
      </w:r>
      <w:r w:rsidRPr="002224F7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(коллембола): </w:t>
      </w:r>
      <w:r w:rsidRPr="002224F7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NOEC</w:t>
      </w:r>
      <w:r w:rsidRPr="002224F7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&gt;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2224F7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500 мг/кг почвы.</w:t>
      </w:r>
    </w:p>
    <w:p w14:paraId="1C63F99E" w14:textId="57BB3EC8" w:rsidR="002224F7" w:rsidRPr="002224F7" w:rsidRDefault="002224F7" w:rsidP="002224F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2224F7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Боскалид при соблюдении рекомендуемых норм применения препарата Пифон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,</w:t>
      </w:r>
      <w:r w:rsidRPr="002224F7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КС не оказывает негативного воздействия на бентосных и почвенных беспозвоночных.</w:t>
      </w:r>
    </w:p>
    <w:p w14:paraId="35985254" w14:textId="77777777" w:rsidR="002224F7" w:rsidRPr="002224F7" w:rsidRDefault="002224F7" w:rsidP="002224F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2224F7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В связи с отсутствием негативного влияния препарата на дождевых червей (3 класс опасности) и почвенных микроорганизмов нет необходимости в проведении регистрационных испытаний по изучению влияния препарата на живых организмов, обитающих в почве (коллемболы, почвенные клещи) на территории Российской Федерации.</w:t>
      </w:r>
    </w:p>
    <w:p w14:paraId="0CFBC8F0" w14:textId="77777777" w:rsidR="002224F7" w:rsidRPr="002224F7" w:rsidRDefault="002224F7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</w:p>
    <w:p w14:paraId="3AF9D7C0" w14:textId="77777777" w:rsidR="002F413A" w:rsidRPr="00E26153" w:rsidRDefault="002F413A" w:rsidP="002F413A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630" w:name="_Toc84337359"/>
      <w:bookmarkStart w:id="631" w:name="_Toc84585426"/>
      <w:bookmarkStart w:id="632" w:name="_Toc84944523"/>
      <w:bookmarkStart w:id="633" w:name="_Toc85115222"/>
      <w:bookmarkStart w:id="634" w:name="_Toc86134148"/>
      <w:bookmarkStart w:id="635" w:name="_Toc86225733"/>
      <w:bookmarkStart w:id="636" w:name="_Toc87886840"/>
      <w:bookmarkStart w:id="637" w:name="_Toc90285475"/>
      <w:bookmarkStart w:id="638" w:name="_Toc93070196"/>
      <w:bookmarkStart w:id="639" w:name="_Toc94033128"/>
      <w:bookmarkStart w:id="640" w:name="_Toc98152419"/>
      <w:bookmarkStart w:id="641" w:name="_Toc98332359"/>
      <w:bookmarkStart w:id="642" w:name="_Toc100677523"/>
      <w:bookmarkStart w:id="643" w:name="_Toc108518120"/>
      <w:bookmarkStart w:id="644" w:name="_Toc114671855"/>
      <w:bookmarkStart w:id="645" w:name="_Toc117779327"/>
      <w:bookmarkStart w:id="646" w:name="_Toc119332002"/>
      <w:bookmarkStart w:id="647" w:name="_Toc121484013"/>
      <w:bookmarkStart w:id="648" w:name="_Toc124780564"/>
      <w:bookmarkStart w:id="649" w:name="_Toc124846635"/>
      <w:bookmarkStart w:id="650" w:name="_Toc125368950"/>
      <w:bookmarkStart w:id="651" w:name="_Toc125375411"/>
      <w:bookmarkStart w:id="652" w:name="_Toc126836561"/>
      <w:bookmarkStart w:id="653" w:name="_Toc126938670"/>
      <w:bookmarkStart w:id="654" w:name="_Toc127184015"/>
      <w:bookmarkStart w:id="655" w:name="_Toc135160844"/>
      <w:bookmarkStart w:id="656" w:name="_Toc135216966"/>
      <w:bookmarkStart w:id="657" w:name="_Toc138952577"/>
      <w:bookmarkStart w:id="658" w:name="_Toc142312926"/>
      <w:bookmarkStart w:id="659" w:name="_Toc146806488"/>
      <w:bookmarkStart w:id="660" w:name="_Toc146806532"/>
      <w:bookmarkStart w:id="661" w:name="_Toc147327261"/>
      <w:bookmarkStart w:id="662" w:name="_Toc147327695"/>
      <w:bookmarkStart w:id="663" w:name="_Toc147930836"/>
      <w:bookmarkStart w:id="664" w:name="_Toc147930864"/>
      <w:bookmarkStart w:id="665" w:name="_Toc152336465"/>
      <w:bookmarkStart w:id="666" w:name="_Toc152336493"/>
      <w:bookmarkStart w:id="667" w:name="_Toc153455327"/>
      <w:bookmarkStart w:id="668" w:name="_Toc161226500"/>
      <w:bookmarkStart w:id="669" w:name="_Toc161226528"/>
      <w:bookmarkStart w:id="670" w:name="_Toc162516291"/>
      <w:bookmarkStart w:id="671" w:name="_Toc165976701"/>
      <w:bookmarkStart w:id="672" w:name="_Toc181458488"/>
      <w:r w:rsidRPr="00E26153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lastRenderedPageBreak/>
        <w:t xml:space="preserve">5.6. </w:t>
      </w:r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r w:rsidRPr="00D158EB"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Оценка воздействия на особо охраняемые природные территории (ООПТ) и другие районы высокой экологической значимости</w:t>
      </w:r>
      <w:bookmarkEnd w:id="672"/>
    </w:p>
    <w:p w14:paraId="4ED5A627" w14:textId="77777777" w:rsidR="002F413A" w:rsidRPr="00E26153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Особо охраняемые природные территории (ООПТ) – участки земли, водной поверхности и воздушного пространства над ними, где располагаются природные комплексы и объекты, которые имеют особое природоохранное, научное, культурное, эстетическое, рекреационное и оздоровительное значение,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охраны.</w:t>
      </w:r>
    </w:p>
    <w:p w14:paraId="7553FCDB" w14:textId="77777777" w:rsidR="002F413A" w:rsidRPr="00E26153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С учетом особенностей режима ООПТ и статуса находящихся на них природоохранных учреждений различаются следующие категории указанных территорий:</w:t>
      </w:r>
    </w:p>
    <w:p w14:paraId="321863D5" w14:textId="77777777" w:rsidR="002F413A" w:rsidRPr="00E26153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1. Государственные природные заповедники (в том числе биосферные)</w:t>
      </w:r>
    </w:p>
    <w:p w14:paraId="6CBAA909" w14:textId="77777777" w:rsidR="002F413A" w:rsidRPr="00E26153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2. Национальные парки</w:t>
      </w:r>
    </w:p>
    <w:p w14:paraId="4FF3A31F" w14:textId="77777777" w:rsidR="002F413A" w:rsidRPr="00E26153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3. Природные парки</w:t>
      </w:r>
    </w:p>
    <w:p w14:paraId="50C5C8FB" w14:textId="77777777" w:rsidR="002F413A" w:rsidRPr="00E26153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4. Государственные природные заказники</w:t>
      </w:r>
    </w:p>
    <w:p w14:paraId="4EBC3487" w14:textId="77777777" w:rsidR="002F413A" w:rsidRPr="00E26153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5. Памятники природы</w:t>
      </w:r>
    </w:p>
    <w:p w14:paraId="2537F5BD" w14:textId="77777777" w:rsidR="002F413A" w:rsidRPr="00E26153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6. Дендрологические парки и ботанические сады</w:t>
      </w:r>
    </w:p>
    <w:p w14:paraId="6EDB0D34" w14:textId="77777777" w:rsidR="002F413A" w:rsidRPr="00E26153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Особо охраняемые природные территории относятся к объектам общенационального достояния. Министерство природных ресурсов и экологии Российской Федерации осуществляет государственное управление в области организации и функционирования особо охраняемых природных территорий федерального значения.</w:t>
      </w:r>
    </w:p>
    <w:p w14:paraId="649670E9" w14:textId="77777777" w:rsidR="002F413A" w:rsidRPr="00E26153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В настоящее время в России имеется достаточно развитое законодательство об особо охраняемых природных территориях. Наряду с Земельным кодексом РФ и Законом "Об охране окружающей среды" развитие системы особо охраняемых природных территорий и их сохранение регулируются Федеральным законом "Об особо охраняемых природных территориях" от 14 марта 1995 г. No 33-ФЗ и другими нормативными актами. </w:t>
      </w: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lastRenderedPageBreak/>
        <w:t>Утверждено, что Заповедный режим подразделяется на три вида: абсолютный, относительный, смешанный.</w:t>
      </w:r>
    </w:p>
    <w:p w14:paraId="7A767F92" w14:textId="77777777" w:rsidR="002F413A" w:rsidRPr="00E26153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Кроме того на региональном уровне в большом числе субъектов утверждены «Нормативно-производственные регламенты мероприятий по использованию и содержанию особо охраняемых природных территорий регионального значения», например в городе Москве и других природных территорий, подведомственных Департаменту природопользования и охраны окружающей среды города Москвы в ст. 1.2.16. Экологическая реабилитация, ст.1.2.17. Экологическая реставрация, ст. 1.2.18. Озеленение территории - оздоровление (восстановление утраченных качеств) нарушенного природного сообщества с целью восстановления и поддержания его стабильного функционирования и развития, достигаемое посредством выполнения комплекса специальных природоохранных и режимных мероприятий, включая восстановление почвенного слоя.</w:t>
      </w:r>
    </w:p>
    <w:p w14:paraId="2F08F794" w14:textId="77777777" w:rsidR="002F413A" w:rsidRPr="00E26153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Применение пестицидов на ООПТ прописаны в нормативно-правовых документах, регулирующих режим особой охраны той или иной ООПТ.</w:t>
      </w:r>
    </w:p>
    <w:p w14:paraId="060EC634" w14:textId="77777777" w:rsidR="002F413A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br w:type="page"/>
      </w:r>
    </w:p>
    <w:p w14:paraId="7FD67FC5" w14:textId="77777777" w:rsidR="002F413A" w:rsidRPr="006A3ABC" w:rsidRDefault="002F413A" w:rsidP="002F413A">
      <w:pPr>
        <w:keepNext/>
        <w:keepLines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673" w:name="_Toc181458489"/>
      <w:r w:rsidRPr="006A3AB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6. СВЕДЕНИЯ О МЕРОПРИЯТИЯХ ПО ПРЕДОТВРАЩЕНИЮ И (ИЛИ) УМЕНЬШЕНИЮ ВОЗМОЖНОГО НЕГАТИВНОГО ВОЗДЕЙСТВИЯ НАМЕЧАЕМОЙ ХОЗЯЙСТВЕННОЙ И ИНОЙ ДЕЯТЕЛЬНОСТИ ОКРУЖАЮЩУЮ СРЕДУ И ИХ ЭФФЕКТИВНОСТИ, СВЕДЕНИЯ О КОМПЕНСАЦИОННЫХ МЕРОПРИЯТИЯХ</w:t>
      </w:r>
      <w:bookmarkEnd w:id="673"/>
    </w:p>
    <w:p w14:paraId="62F0A253" w14:textId="77777777" w:rsidR="002F413A" w:rsidRPr="002B6C58" w:rsidRDefault="002F413A" w:rsidP="002F413A">
      <w:pPr>
        <w:spacing w:after="0" w:line="360" w:lineRule="auto"/>
        <w:ind w:firstLine="567"/>
        <w:jc w:val="both"/>
        <w:outlineLvl w:val="1"/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674" w:name="_Toc84337352"/>
      <w:bookmarkStart w:id="675" w:name="_Toc85550167"/>
      <w:bookmarkStart w:id="676" w:name="_Toc86323514"/>
      <w:bookmarkStart w:id="677" w:name="_Toc87968338"/>
      <w:bookmarkStart w:id="678" w:name="_Toc88058499"/>
      <w:bookmarkStart w:id="679" w:name="_Toc89261516"/>
      <w:bookmarkStart w:id="680" w:name="_Toc89781499"/>
      <w:bookmarkStart w:id="681" w:name="_Toc90308097"/>
      <w:bookmarkStart w:id="682" w:name="_Toc92881592"/>
      <w:bookmarkStart w:id="683" w:name="_Toc94105297"/>
      <w:bookmarkStart w:id="684" w:name="_Toc103690709"/>
      <w:bookmarkStart w:id="685" w:name="_Toc110416922"/>
      <w:bookmarkStart w:id="686" w:name="_Toc110520865"/>
      <w:bookmarkStart w:id="687" w:name="_Toc124846628"/>
      <w:bookmarkStart w:id="688" w:name="_Toc125368943"/>
      <w:bookmarkStart w:id="689" w:name="_Toc125375404"/>
      <w:bookmarkStart w:id="690" w:name="_Toc126836554"/>
      <w:bookmarkStart w:id="691" w:name="_Toc126938663"/>
      <w:bookmarkStart w:id="692" w:name="_Toc127184008"/>
      <w:bookmarkStart w:id="693" w:name="_Toc135160837"/>
      <w:bookmarkStart w:id="694" w:name="_Toc135216959"/>
      <w:bookmarkStart w:id="695" w:name="_Toc138952570"/>
      <w:bookmarkStart w:id="696" w:name="_Toc142312919"/>
      <w:bookmarkStart w:id="697" w:name="_Toc146806481"/>
      <w:bookmarkStart w:id="698" w:name="_Toc146806525"/>
      <w:bookmarkStart w:id="699" w:name="_Toc147327254"/>
      <w:bookmarkStart w:id="700" w:name="_Toc147327688"/>
      <w:bookmarkStart w:id="701" w:name="_Toc147930829"/>
      <w:bookmarkStart w:id="702" w:name="_Toc147930857"/>
      <w:bookmarkStart w:id="703" w:name="_Toc152336458"/>
      <w:bookmarkStart w:id="704" w:name="_Toc152336486"/>
      <w:bookmarkStart w:id="705" w:name="_Toc153455320"/>
      <w:bookmarkStart w:id="706" w:name="_Toc161226493"/>
      <w:bookmarkStart w:id="707" w:name="_Toc161226521"/>
      <w:bookmarkStart w:id="708" w:name="_Toc162516284"/>
      <w:bookmarkStart w:id="709" w:name="_Toc165976694"/>
      <w:bookmarkStart w:id="710" w:name="_Toc176526253"/>
      <w:bookmarkStart w:id="711" w:name="_Toc181458490"/>
      <w:r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>6</w:t>
      </w:r>
      <w:r w:rsidRPr="002B6C58"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>.1. Мероприятия по охране атмосферного воздуха</w:t>
      </w:r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</w:p>
    <w:p w14:paraId="44902A6F" w14:textId="77777777" w:rsidR="002F413A" w:rsidRPr="00E26153" w:rsidRDefault="002F413A" w:rsidP="002F413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При работе с препаратом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r w:rsidRPr="00E261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).</w:t>
      </w:r>
    </w:p>
    <w:p w14:paraId="69B8CDD2" w14:textId="2EB14138" w:rsidR="002F413A" w:rsidRPr="00E26153" w:rsidRDefault="002F413A" w:rsidP="002F413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E26153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Не допускается применение </w:t>
      </w:r>
      <w:r w:rsidR="002224F7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фунгицида</w:t>
      </w:r>
      <w:r w:rsidRPr="00E26153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 при ветровом режиме более 4-5 м/с и с наветренной стороны к селитебной зоне, без соблюдения установленных санитарных разрывов от населенных мест.</w:t>
      </w:r>
    </w:p>
    <w:p w14:paraId="71BCE7E6" w14:textId="77777777" w:rsidR="002F413A" w:rsidRPr="00E26153" w:rsidRDefault="002F413A" w:rsidP="002F413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</w:p>
    <w:p w14:paraId="771950FF" w14:textId="77777777" w:rsidR="002F413A" w:rsidRPr="002B6C58" w:rsidRDefault="002F413A" w:rsidP="002F413A">
      <w:pPr>
        <w:spacing w:after="0" w:line="360" w:lineRule="auto"/>
        <w:ind w:firstLine="567"/>
        <w:jc w:val="both"/>
        <w:outlineLvl w:val="1"/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712" w:name="_Toc161226495"/>
      <w:bookmarkStart w:id="713" w:name="_Toc161226523"/>
      <w:bookmarkStart w:id="714" w:name="_Toc162516286"/>
      <w:bookmarkStart w:id="715" w:name="_Toc165976696"/>
      <w:bookmarkStart w:id="716" w:name="_Toc176526254"/>
      <w:bookmarkStart w:id="717" w:name="_Toc181458491"/>
      <w:r w:rsidRPr="002B6C58"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>6.2. Мероприятия по охране водных ресурсов</w:t>
      </w:r>
      <w:bookmarkEnd w:id="712"/>
      <w:bookmarkEnd w:id="713"/>
      <w:bookmarkEnd w:id="714"/>
      <w:bookmarkEnd w:id="715"/>
      <w:bookmarkEnd w:id="716"/>
      <w:bookmarkEnd w:id="717"/>
    </w:p>
    <w:p w14:paraId="21453CF3" w14:textId="3B3F8875" w:rsidR="002F413A" w:rsidRPr="00E26153" w:rsidRDefault="002F413A" w:rsidP="002F413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В соответствии с пп. 6 п. 15 статьи 65 «Водного кодекса Российской Федерации запрещено применение препарата </w:t>
      </w:r>
      <w:r w:rsidR="000A1501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Пифон, КС</w:t>
      </w:r>
      <w:r w:rsidRPr="00E2615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E26153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в водоохранных зонах водных объектов.</w:t>
      </w:r>
    </w:p>
    <w:p w14:paraId="3384D1EB" w14:textId="6319C2BD" w:rsidR="006D0B3C" w:rsidRPr="00E26153" w:rsidRDefault="006D0B3C" w:rsidP="006D0B3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897833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Не допускается применение </w:t>
      </w:r>
      <w:r w:rsidR="002860CE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фунгицида</w:t>
      </w:r>
      <w:r w:rsidRPr="00897833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 в первом поясе ЗСО источников централизованного хозяйственно-питьевого и культурно-бытового водопользования и в зонах питания второго пояса ЗСО подъемных централизованных водоисточников.</w:t>
      </w:r>
    </w:p>
    <w:p w14:paraId="4BA32CFC" w14:textId="2F4FC4F6" w:rsidR="002F413A" w:rsidRPr="00E26153" w:rsidRDefault="002F413A" w:rsidP="002F413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Не допускается сброс в водоемы не обезвреженных дренажных и сточных вод, образующихся при мытье тары, машин, оборудования, транспортных средств и спецодежды, используемых при работе с </w:t>
      </w:r>
      <w:r w:rsidR="002224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фунгицидом</w:t>
      </w:r>
      <w:r w:rsidRPr="00E26153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.</w:t>
      </w:r>
    </w:p>
    <w:p w14:paraId="3026A877" w14:textId="77777777" w:rsidR="002F413A" w:rsidRPr="00E26153" w:rsidRDefault="002F413A" w:rsidP="002F413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lastRenderedPageBreak/>
        <w:t>При работе с препаратом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bookmarkStart w:id="718" w:name="_Hlk109736894"/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bookmarkEnd w:id="718"/>
      <w:r w:rsidRPr="00E26153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).</w:t>
      </w:r>
    </w:p>
    <w:p w14:paraId="5619998C" w14:textId="77777777" w:rsidR="002F413A" w:rsidRPr="00E26153" w:rsidRDefault="002F413A" w:rsidP="002F413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2F24722B" w14:textId="77777777" w:rsidR="002F413A" w:rsidRPr="002B6C58" w:rsidRDefault="002F413A" w:rsidP="002F413A">
      <w:pPr>
        <w:spacing w:after="0" w:line="360" w:lineRule="auto"/>
        <w:ind w:firstLine="567"/>
        <w:jc w:val="both"/>
        <w:outlineLvl w:val="1"/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719" w:name="_Toc84337356"/>
      <w:bookmarkStart w:id="720" w:name="_Toc84585423"/>
      <w:bookmarkStart w:id="721" w:name="_Toc84944520"/>
      <w:bookmarkStart w:id="722" w:name="_Toc85115219"/>
      <w:bookmarkStart w:id="723" w:name="_Toc86134145"/>
      <w:bookmarkStart w:id="724" w:name="_Toc86225730"/>
      <w:bookmarkStart w:id="725" w:name="_Toc87886837"/>
      <w:bookmarkStart w:id="726" w:name="_Toc90285472"/>
      <w:bookmarkStart w:id="727" w:name="_Toc93070193"/>
      <w:bookmarkStart w:id="728" w:name="_Toc94033125"/>
      <w:bookmarkStart w:id="729" w:name="_Toc98152416"/>
      <w:bookmarkStart w:id="730" w:name="_Toc98332356"/>
      <w:bookmarkStart w:id="731" w:name="_Toc100677520"/>
      <w:bookmarkStart w:id="732" w:name="_Toc108518117"/>
      <w:bookmarkStart w:id="733" w:name="_Toc114671852"/>
      <w:bookmarkStart w:id="734" w:name="_Toc117779324"/>
      <w:bookmarkStart w:id="735" w:name="_Toc119331999"/>
      <w:bookmarkStart w:id="736" w:name="_Toc121484010"/>
      <w:bookmarkStart w:id="737" w:name="_Toc124780561"/>
      <w:bookmarkStart w:id="738" w:name="_Toc124846632"/>
      <w:bookmarkStart w:id="739" w:name="_Toc125368947"/>
      <w:bookmarkStart w:id="740" w:name="_Toc125375408"/>
      <w:bookmarkStart w:id="741" w:name="_Toc126836558"/>
      <w:bookmarkStart w:id="742" w:name="_Toc126938667"/>
      <w:bookmarkStart w:id="743" w:name="_Toc127184012"/>
      <w:bookmarkStart w:id="744" w:name="_Toc135160841"/>
      <w:bookmarkStart w:id="745" w:name="_Toc135216963"/>
      <w:bookmarkStart w:id="746" w:name="_Toc138952574"/>
      <w:bookmarkStart w:id="747" w:name="_Toc142312923"/>
      <w:bookmarkStart w:id="748" w:name="_Toc146806485"/>
      <w:bookmarkStart w:id="749" w:name="_Toc146806529"/>
      <w:bookmarkStart w:id="750" w:name="_Toc147327258"/>
      <w:bookmarkStart w:id="751" w:name="_Toc147327692"/>
      <w:bookmarkStart w:id="752" w:name="_Toc147930833"/>
      <w:bookmarkStart w:id="753" w:name="_Toc147930861"/>
      <w:bookmarkStart w:id="754" w:name="_Toc152336462"/>
      <w:bookmarkStart w:id="755" w:name="_Toc152336490"/>
      <w:bookmarkStart w:id="756" w:name="_Toc153455324"/>
      <w:bookmarkStart w:id="757" w:name="_Toc161226497"/>
      <w:bookmarkStart w:id="758" w:name="_Toc161226525"/>
      <w:bookmarkStart w:id="759" w:name="_Toc162516288"/>
      <w:bookmarkStart w:id="760" w:name="_Toc165976698"/>
      <w:bookmarkStart w:id="761" w:name="_Toc176526255"/>
      <w:bookmarkStart w:id="762" w:name="_Toc181458492"/>
      <w:bookmarkStart w:id="763" w:name="_Hlk84344206"/>
      <w:r w:rsidRPr="002B6C58"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>6.3. Мероприятия по охране геологической среды и подземных вод</w:t>
      </w:r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</w:p>
    <w:p w14:paraId="243C9B16" w14:textId="77777777" w:rsidR="002F413A" w:rsidRPr="00E26153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Мероприятия по охране геологической среды не разрабатывались, т. к. пестицид не воздействует на геологическую среду. Мероприятия по охране подземных вод приведены в разделе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6.2.</w:t>
      </w: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 настоящего проекта</w:t>
      </w:r>
      <w:bookmarkEnd w:id="763"/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.</w:t>
      </w:r>
    </w:p>
    <w:p w14:paraId="44166F10" w14:textId="77777777" w:rsidR="002F413A" w:rsidRDefault="002F413A" w:rsidP="002F413A">
      <w:pP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</w:p>
    <w:p w14:paraId="2BAF8B03" w14:textId="77777777" w:rsidR="002F413A" w:rsidRPr="00E26153" w:rsidRDefault="002F413A" w:rsidP="002F413A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764" w:name="_Toc84337358"/>
      <w:bookmarkStart w:id="765" w:name="_Toc84585425"/>
      <w:bookmarkStart w:id="766" w:name="_Toc84944522"/>
      <w:bookmarkStart w:id="767" w:name="_Toc85115221"/>
      <w:bookmarkStart w:id="768" w:name="_Toc86134147"/>
      <w:bookmarkStart w:id="769" w:name="_Toc86225732"/>
      <w:bookmarkStart w:id="770" w:name="_Toc87886839"/>
      <w:bookmarkStart w:id="771" w:name="_Toc90285474"/>
      <w:bookmarkStart w:id="772" w:name="_Toc93070195"/>
      <w:bookmarkStart w:id="773" w:name="_Toc94033127"/>
      <w:bookmarkStart w:id="774" w:name="_Toc98152418"/>
      <w:bookmarkStart w:id="775" w:name="_Toc98332358"/>
      <w:bookmarkStart w:id="776" w:name="_Toc100677522"/>
      <w:bookmarkStart w:id="777" w:name="_Toc108518119"/>
      <w:bookmarkStart w:id="778" w:name="_Toc114671854"/>
      <w:bookmarkStart w:id="779" w:name="_Toc117779326"/>
      <w:bookmarkStart w:id="780" w:name="_Toc119332001"/>
      <w:bookmarkStart w:id="781" w:name="_Toc121484012"/>
      <w:bookmarkStart w:id="782" w:name="_Toc124780563"/>
      <w:bookmarkStart w:id="783" w:name="_Toc124846634"/>
      <w:bookmarkStart w:id="784" w:name="_Toc125368949"/>
      <w:bookmarkStart w:id="785" w:name="_Toc125375410"/>
      <w:bookmarkStart w:id="786" w:name="_Toc126836560"/>
      <w:bookmarkStart w:id="787" w:name="_Toc126938669"/>
      <w:bookmarkStart w:id="788" w:name="_Toc127184014"/>
      <w:bookmarkStart w:id="789" w:name="_Toc135160843"/>
      <w:bookmarkStart w:id="790" w:name="_Toc135216965"/>
      <w:bookmarkStart w:id="791" w:name="_Toc138952576"/>
      <w:bookmarkStart w:id="792" w:name="_Toc142312925"/>
      <w:bookmarkStart w:id="793" w:name="_Toc146806487"/>
      <w:bookmarkStart w:id="794" w:name="_Toc146806531"/>
      <w:bookmarkStart w:id="795" w:name="_Toc147327260"/>
      <w:bookmarkStart w:id="796" w:name="_Toc147327694"/>
      <w:bookmarkStart w:id="797" w:name="_Toc147930835"/>
      <w:bookmarkStart w:id="798" w:name="_Toc147930863"/>
      <w:bookmarkStart w:id="799" w:name="_Toc152336464"/>
      <w:bookmarkStart w:id="800" w:name="_Toc152336492"/>
      <w:bookmarkStart w:id="801" w:name="_Toc153455326"/>
      <w:bookmarkStart w:id="802" w:name="_Toc161226499"/>
      <w:bookmarkStart w:id="803" w:name="_Toc161226527"/>
      <w:bookmarkStart w:id="804" w:name="_Toc162516290"/>
      <w:bookmarkStart w:id="805" w:name="_Hlk135208863"/>
      <w:bookmarkStart w:id="806" w:name="_Toc165976700"/>
      <w:bookmarkStart w:id="807" w:name="_Toc181458493"/>
      <w:r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6.4</w:t>
      </w:r>
      <w:r w:rsidRPr="00E26153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. </w:t>
      </w:r>
      <w:r w:rsidRPr="00E26153">
        <w:rPr>
          <w:rFonts w:ascii="Times New Roman" w:eastAsia="Aptos" w:hAnsi="Times New Roman" w:cs="Times New Roman"/>
          <w:b/>
          <w:kern w:val="0"/>
          <w:sz w:val="28"/>
          <w:szCs w:val="28"/>
          <w:lang w:eastAsia="ru-RU"/>
          <w14:ligatures w14:val="none"/>
        </w:rPr>
        <w:t>Мероприятия по охране почвенного покрова и земельных ресурсов</w:t>
      </w:r>
      <w:bookmarkStart w:id="808" w:name="_Hlk127183877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</w:p>
    <w:p w14:paraId="4F26BD27" w14:textId="7C4805C5" w:rsidR="002224F7" w:rsidRPr="002224F7" w:rsidRDefault="002224F7" w:rsidP="002224F7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2224F7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В соответствии с </w:t>
      </w:r>
      <w:r w:rsidR="00F355E4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п</w:t>
      </w:r>
      <w:r w:rsidRPr="002224F7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аспортом безопасности на препарат при случайной утечке препарата необходимо изолировать опасную зону и преградить доступ к ней посторонних. Соблюдать меры пожарной безопасности. Использовать защитную одежду и средства индивидуальной защиты. Пострадавшим оказать первую помощь.</w:t>
      </w:r>
    </w:p>
    <w:p w14:paraId="1C337323" w14:textId="77777777" w:rsidR="002224F7" w:rsidRPr="002224F7" w:rsidRDefault="002224F7" w:rsidP="002224F7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2224F7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Сообщить местным органам исполнительной власти о чрезвычайной ситуации. Прекратить утечку препарата и произвести перезатаривание в плотно закрывающиеся промаркированные контейнеры. Разлитый продукт необходимо засыпать сорбентом, песком, опилками или землей.</w:t>
      </w:r>
    </w:p>
    <w:p w14:paraId="7CD4C3C1" w14:textId="77777777" w:rsidR="002224F7" w:rsidRPr="002224F7" w:rsidRDefault="002224F7" w:rsidP="002224F7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2224F7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Загрязненный сорбент и почву обезвредить 10% раствором кальцинированной соды или 7% кашицей свежегашеной хлорной извести, собрать в промаркированные контейнеры, организовать их безопасное хранение с последующим удалением в места, согласованные с территориальными природоохранными органами и учреждениями </w:t>
      </w:r>
      <w:r w:rsidRPr="002224F7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lastRenderedPageBreak/>
        <w:t>Роспотребнадзора. Загрязненную землю перекопать на глубину штыка лопаты. При значительном разливе следует направить сток в подходящий контейнер, не допуская слив в поверхностные водоемы, канализацию. Во избежание самовозгорания не допускать засыпание места пролива сухой хлорной известью. При дорожно-транспортном происшествии - приостановить движение транспортных средств, обозначить место пролива препарата предупредительными знаками и действовать в соответствии с требованиями аварийной карточки.</w:t>
      </w:r>
    </w:p>
    <w:p w14:paraId="7F7ECC25" w14:textId="77777777" w:rsidR="002F413A" w:rsidRPr="00E26153" w:rsidRDefault="002F413A" w:rsidP="002F413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При работе с препаратом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E26153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).</w:t>
      </w:r>
    </w:p>
    <w:p w14:paraId="3E6A9C2E" w14:textId="77777777" w:rsidR="002F413A" w:rsidRPr="00E26153" w:rsidRDefault="002F413A" w:rsidP="002F413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</w:p>
    <w:p w14:paraId="1AF66A8D" w14:textId="77777777" w:rsidR="002F413A" w:rsidRPr="002B6C58" w:rsidRDefault="002F413A" w:rsidP="002F413A">
      <w:pPr>
        <w:spacing w:after="0" w:line="360" w:lineRule="auto"/>
        <w:ind w:firstLine="567"/>
        <w:jc w:val="both"/>
        <w:outlineLvl w:val="1"/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809" w:name="_Toc142312932"/>
      <w:bookmarkStart w:id="810" w:name="_Toc146806490"/>
      <w:bookmarkStart w:id="811" w:name="_Toc146806538"/>
      <w:bookmarkStart w:id="812" w:name="_Toc147327263"/>
      <w:bookmarkStart w:id="813" w:name="_Toc147327701"/>
      <w:bookmarkStart w:id="814" w:name="_Toc147930838"/>
      <w:bookmarkStart w:id="815" w:name="_Toc147930870"/>
      <w:bookmarkStart w:id="816" w:name="_Toc152336467"/>
      <w:bookmarkStart w:id="817" w:name="_Toc152336499"/>
      <w:bookmarkStart w:id="818" w:name="_Toc153455333"/>
      <w:bookmarkStart w:id="819" w:name="_Toc161226502"/>
      <w:bookmarkStart w:id="820" w:name="_Toc161226534"/>
      <w:bookmarkStart w:id="821" w:name="_Toc162516297"/>
      <w:bookmarkStart w:id="822" w:name="_Toc165976707"/>
      <w:bookmarkStart w:id="823" w:name="_Toc176526257"/>
      <w:bookmarkStart w:id="824" w:name="_Toc181458494"/>
      <w:bookmarkEnd w:id="808"/>
      <w:r w:rsidRPr="002B6C58"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>6.5. Мероприятия по охране особо охраняемых природных территорий (ООПТ), растительного и животного мира</w:t>
      </w:r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</w:p>
    <w:p w14:paraId="7A6274E4" w14:textId="77777777" w:rsidR="002F413A" w:rsidRPr="00E26153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При работе с препаратом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) и СП 2.2.3670-20 «Санитарно-эпидемиологические требования к условиям труда» и «Единые санитарно-эпидемиологические и гигиенические требования к продукции (товарам), подлежащей санитарно-эпидемиологическому надзору 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lastRenderedPageBreak/>
        <w:t>(контролю)» (раздел 15), утвержденные Решением Комиссии Таможенного союза от 28 мая 2010 года № 299 (</w:t>
      </w:r>
      <w:bookmarkStart w:id="825" w:name="_Hlk117518154"/>
      <w:bookmarkStart w:id="826" w:name="_Hlk172453637"/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редакция </w:t>
      </w:r>
      <w:bookmarkEnd w:id="825"/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от </w:t>
      </w:r>
      <w:r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14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.</w:t>
      </w:r>
      <w:r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05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.2024</w:t>
      </w:r>
      <w:bookmarkEnd w:id="826"/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).</w:t>
      </w:r>
    </w:p>
    <w:p w14:paraId="717CD897" w14:textId="2838EBA0" w:rsidR="002224F7" w:rsidRPr="002224F7" w:rsidRDefault="002224F7" w:rsidP="002224F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 w:rsidRPr="002224F7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В соответствии с ГОСТ Р 32424-2013 препарат Пифон, КС классифицируется как химическая продукция 1 </w:t>
      </w:r>
      <w:r w:rsidRPr="002224F7">
        <w:rPr>
          <w:rFonts w:ascii="Times New Roman" w:eastAsia="Aptos" w:hAnsi="Times New Roman" w:cs="Times New Roman"/>
          <w:bCs/>
          <w:i/>
          <w:iCs/>
          <w:kern w:val="0"/>
          <w:sz w:val="28"/>
          <w:szCs w:val="28"/>
          <w:lang w:bidi="ru-RU"/>
          <w14:ligatures w14:val="none"/>
        </w:rPr>
        <w:t>класса опасности</w:t>
      </w:r>
      <w:r w:rsidRPr="002224F7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 для водных организмов.</w:t>
      </w:r>
    </w:p>
    <w:p w14:paraId="4E72786E" w14:textId="0D3E8572" w:rsidR="002F413A" w:rsidRPr="00404CF9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 w:rsidRPr="00404CF9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В соответствии с пп. 6 п. 15 статьи 65 «Водного кодекса Российской Федерации» запрещено применение препарата </w:t>
      </w:r>
      <w:r w:rsidR="002224F7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Пифон, КС</w:t>
      </w:r>
      <w:r w:rsidRPr="00404CF9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 в водоохранных зонах водных объектов.</w:t>
      </w:r>
    </w:p>
    <w:p w14:paraId="4174D6EB" w14:textId="77777777" w:rsidR="002224F7" w:rsidRPr="002224F7" w:rsidRDefault="002224F7" w:rsidP="002224F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 w:rsidRPr="002224F7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В случае, если ширина водоохранной зоны составляет менее 200 м, необходимо соблюдать погранично-защитную полосу шириной не менее 200 м.</w:t>
      </w:r>
    </w:p>
    <w:p w14:paraId="3A65DE6C" w14:textId="77777777" w:rsidR="002224F7" w:rsidRDefault="002224F7" w:rsidP="002224F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 w:rsidRPr="002224F7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Запрещается применение пестицида в границах водно-болотных угодий международного, национального и регионального значения.</w:t>
      </w:r>
    </w:p>
    <w:p w14:paraId="4918167C" w14:textId="416DA1FE" w:rsidR="00ED6B17" w:rsidRPr="002224F7" w:rsidRDefault="00ED6B17" w:rsidP="002224F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 w:rsidRPr="00ED6B17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Вопрос о возможности использования на корм скоту ботвы сахарной свеклы, зеленой массы подсолнечника и кукурузы, выращенных при применении препарата Пифон, КС (250 г/л + 150 г/л), подлежит рассмотрению органами государственного ветеринарного надзора.</w:t>
      </w:r>
    </w:p>
    <w:p w14:paraId="62A167F8" w14:textId="77777777" w:rsidR="002224F7" w:rsidRDefault="002224F7" w:rsidP="002224F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 w:rsidRPr="002224F7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Применение пестицида Пифон, КС требует соблюдения положений, изложенных в «Инструкции по профилактике отравления пчел пестицидами, М., Госагропром СССР, 1989 г.», в частности - обязательно предварительное за 4-5 суток оповещение пчеловодов общественных и индивидуальных пасек (средствами печати, радио) о характере запланированного к использованию средства защиты растений, сроках и зонах его применения, и следующего экологического регламента:</w:t>
      </w:r>
    </w:p>
    <w:p w14:paraId="6FD65AD7" w14:textId="77777777" w:rsidR="002224F7" w:rsidRDefault="002224F7" w:rsidP="002224F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- </w:t>
      </w:r>
      <w:r w:rsidRPr="002224F7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проведение обработки растений ранним утром или вечером после захода солнца;</w:t>
      </w:r>
    </w:p>
    <w:p w14:paraId="3EFF9D71" w14:textId="32881B46" w:rsidR="002224F7" w:rsidRDefault="002224F7" w:rsidP="002224F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- </w:t>
      </w:r>
      <w:r w:rsidRPr="002224F7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при скорости ветра - не более 4-5 м/с;</w:t>
      </w:r>
    </w:p>
    <w:p w14:paraId="2926B657" w14:textId="77777777" w:rsidR="002224F7" w:rsidRDefault="002224F7" w:rsidP="002224F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- </w:t>
      </w:r>
      <w:r w:rsidRPr="002224F7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погранично-защитная зона для пчел не менее 2-3 км;</w:t>
      </w:r>
    </w:p>
    <w:p w14:paraId="27965FF4" w14:textId="781FCDE9" w:rsidR="002224F7" w:rsidRPr="002224F7" w:rsidRDefault="002224F7" w:rsidP="002224F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- </w:t>
      </w:r>
      <w:r w:rsidRPr="002224F7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ограничение лёта пчел не менее 20-24 часа.</w:t>
      </w:r>
    </w:p>
    <w:p w14:paraId="6224A79B" w14:textId="77777777" w:rsidR="002F413A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</w:p>
    <w:p w14:paraId="333EE2BD" w14:textId="77777777" w:rsidR="002F413A" w:rsidRPr="002B6C58" w:rsidRDefault="002F413A" w:rsidP="002F413A">
      <w:pPr>
        <w:spacing w:after="0" w:line="360" w:lineRule="auto"/>
        <w:ind w:firstLine="567"/>
        <w:jc w:val="both"/>
        <w:outlineLvl w:val="1"/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827" w:name="_Toc181458495"/>
      <w:r w:rsidRPr="00DA38A7"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6</w:t>
      </w:r>
      <w:r w:rsidRPr="002B6C58"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>.6. Мероприятия по минимизации воздействия на окружающую среду при обращении с отходами производства и потребления</w:t>
      </w:r>
      <w:bookmarkEnd w:id="827"/>
    </w:p>
    <w:p w14:paraId="0E8D490D" w14:textId="77777777" w:rsidR="002F413A" w:rsidRPr="00E26153" w:rsidRDefault="002F413A" w:rsidP="002F413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Ведущими принципами использования пестицидов для минимизации воздействия отходов производства и потребления должны быть: строгий учет экологической обстановки на сельскохозяйственных угодьях, точное знание критериев, при какой численности вредных и полезных организмов целесообразно проведение химической борьбы. Химические приемы следует сочетать с агротехническими, селекционными, организационно-хозяйственными.</w:t>
      </w:r>
    </w:p>
    <w:p w14:paraId="5D3829C6" w14:textId="13F988DD" w:rsidR="002F413A" w:rsidRPr="00E26153" w:rsidRDefault="002F413A" w:rsidP="002F413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Можно привести ряд требований по минимизации негативного воздействия на окружающую среду отходов производства и применения, учитывая специфику его применения как </w:t>
      </w:r>
      <w:r w:rsidR="00C027D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фунгицида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4EA777A8" w14:textId="77777777" w:rsidR="002F413A" w:rsidRPr="00E26153" w:rsidRDefault="002F413A" w:rsidP="002F413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 Строгое выполнение научно обоснованной технологии и регламентов применения пестицида.</w:t>
      </w:r>
    </w:p>
    <w:p w14:paraId="09A642FF" w14:textId="77777777" w:rsidR="002F413A" w:rsidRPr="00E26153" w:rsidRDefault="002F413A" w:rsidP="002F413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 Применение научно обоснованных севооборотов для улучшения фитосанитарного состояния почв.</w:t>
      </w:r>
    </w:p>
    <w:p w14:paraId="4A64F7BE" w14:textId="0A35CA05" w:rsidR="002F413A" w:rsidRPr="00E26153" w:rsidRDefault="002F413A" w:rsidP="002F413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3. Не допускается сброс в водоемы не обезвреженных дренажных и сточных вод, образующихся при мытье тары, машин, оборудования, транспортных средств и спецодежды, используемых при работе с </w:t>
      </w:r>
      <w:r w:rsidR="00C027D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фунгицидом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1E811C53" w14:textId="5169C570" w:rsidR="002F413A" w:rsidRPr="00E26153" w:rsidRDefault="002F413A" w:rsidP="002F413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4. Применение </w:t>
      </w:r>
      <w:r w:rsidR="00C027D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фунгицида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допускается при условии выполнения требований к организации и соблюдению соответствующего режима водоохранных зон (полос) для поверхностных водоемов и зон санитарной охраны источников хозяйственно-питьевого и культурно-бытового водопользования, предусмотренных действующими нормативными документами.</w:t>
      </w:r>
    </w:p>
    <w:p w14:paraId="5A286FFF" w14:textId="77777777" w:rsidR="002F413A" w:rsidRPr="00E26153" w:rsidRDefault="002F413A" w:rsidP="002F413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5. При работе с препаратом необходимо соблюдать требования и меры предосторожности,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эксплуатации производственных, общественных помещений, организации и проведению санитарно-противоэпидемических (профилактических) мероприятий» 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>(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>)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СП 2.2.3670-20 «Санитарно-эпидемиологические требования к условиям труда» и «Единым санитарно-эпидемиологическим и гигиеническим требованиям к продукции (товарам), подлежащей санитарно-эпидемиологическому надзору (контролю)» (раздел 15), утвержденным Решением Комиссии Таможенного союза от 28 мая 2010 № 299 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>(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редакция от </w:t>
      </w:r>
      <w:r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14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.</w:t>
      </w:r>
      <w:r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05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.2024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>)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3D188BE0" w14:textId="754D8226" w:rsidR="006E2B49" w:rsidRPr="006E2B49" w:rsidRDefault="002F413A" w:rsidP="006E2B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6. </w:t>
      </w:r>
      <w:r w:rsidR="006E2B49" w:rsidRPr="006E2B4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Препарат допускается перевозить всеми видами транспорта в крытых транспортных средствах в соответствии с правилами перевозки опасных грузов, действующими на транспорте данного вида.</w:t>
      </w:r>
    </w:p>
    <w:p w14:paraId="71BADCA6" w14:textId="04198884" w:rsidR="006E2B49" w:rsidRPr="006E2B49" w:rsidRDefault="006E2B49" w:rsidP="006E2B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E2B4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Оборудование транспортных средств, подготовку персонала, транспортирование проводить в соответствии с требованиями Правил перевозки опасных грузов соответствующим видом транспорта.</w:t>
      </w:r>
    </w:p>
    <w:p w14:paraId="28AFC910" w14:textId="15767E73" w:rsidR="006E2B49" w:rsidRPr="006E2B49" w:rsidRDefault="006E2B49" w:rsidP="006E2B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E2B4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Персоналу, участвующему в транспортировке, необходимо иметь при себе средства индивидуальной защиты.</w:t>
      </w:r>
    </w:p>
    <w:p w14:paraId="7AC12EEB" w14:textId="77777777" w:rsidR="006E2B49" w:rsidRPr="006E2B49" w:rsidRDefault="006E2B49" w:rsidP="006E2B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E2B4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 транспортировании иметь запас чистой сухой плотно закрывающейся тары (контейнеров).</w:t>
      </w:r>
    </w:p>
    <w:p w14:paraId="6031F1D8" w14:textId="5D3245A8" w:rsidR="006E2B49" w:rsidRPr="006E2B49" w:rsidRDefault="006E2B49" w:rsidP="006E2B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E2B4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Транспортные средства обеспечить дополнительным огнетушителем, запасом сухого песка, обезвреживающих средств, питьевой воды, аптечкой первой доврачебной помощи стандартного образца с дополнительным набором медикаментов.</w:t>
      </w:r>
    </w:p>
    <w:p w14:paraId="7717CAB3" w14:textId="31560DBF" w:rsidR="006E2B49" w:rsidRPr="006E2B49" w:rsidRDefault="006E2B49" w:rsidP="006E2B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E2B4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Погрузочно-разгрузочные работы проводить с применением средств механизации, аккуратно, без бросков, толчков и ударов.</w:t>
      </w:r>
    </w:p>
    <w:p w14:paraId="66C8300F" w14:textId="5451D378" w:rsidR="006E2B49" w:rsidRPr="006E2B49" w:rsidRDefault="006E2B49" w:rsidP="006E2B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E2B4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Лица, занятые перевозкой, погрузочно-разгрузочными работами, должны знать опасные свойства препарата, знать и соблюдать правила безопасного обращения с ним, меры личной и общественной безопасности, порядок действий при возникновении чрезвычайных ситуаций, способы и средства пожаротушения, обезвреживания, оказания первой доврачебной помощи.</w:t>
      </w:r>
    </w:p>
    <w:p w14:paraId="78DC5045" w14:textId="0DB00661" w:rsidR="00507447" w:rsidRPr="00507447" w:rsidRDefault="002F413A" w:rsidP="0050744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7. </w:t>
      </w:r>
      <w:r w:rsidR="00507447" w:rsidRPr="0050744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Препарат хранить в целой промаркированной заводской таре в сухих, закрытых на замок, хорошо проветриваемых помещениях. Предохранять от попадания прямых солнечных лучей, воздействия источников тепла, огня, воспламенения. Не допускать накопления статического электричества.</w:t>
      </w:r>
    </w:p>
    <w:p w14:paraId="37007056" w14:textId="2EA2E89E" w:rsidR="00507447" w:rsidRPr="00507447" w:rsidRDefault="00507447" w:rsidP="0050744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0744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Хранить отдельно от продуктов питания, напитков, кормов, различных предметов хозяйственного и бытового назначения.</w:t>
      </w:r>
    </w:p>
    <w:p w14:paraId="26E26417" w14:textId="5B594E14" w:rsidR="00507447" w:rsidRPr="00507447" w:rsidRDefault="00507447" w:rsidP="0050744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0744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Способ складирования должен обеспечивать сохранность упаковки.</w:t>
      </w:r>
    </w:p>
    <w:p w14:paraId="56269FD2" w14:textId="234FB566" w:rsidR="00507447" w:rsidRPr="00507447" w:rsidRDefault="00507447" w:rsidP="0050744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0744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Высота штабеля не должна превышать количества ярусов, указанных на упаковке. При хранении на стеллажах количество ярусов может быть увеличено.</w:t>
      </w:r>
    </w:p>
    <w:p w14:paraId="22CE107C" w14:textId="0E06E165" w:rsidR="00507447" w:rsidRPr="00507447" w:rsidRDefault="00507447" w:rsidP="0050744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0744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Расстояние от светильников – не менее 0,5 м, от отопительных приборов – не менее 1 м. При нарушении целостности тары продукт перезатарить в плотно закрывающуюся промаркированную тару.</w:t>
      </w:r>
    </w:p>
    <w:p w14:paraId="565B2CAD" w14:textId="651D753D" w:rsidR="00507447" w:rsidRPr="00507447" w:rsidRDefault="00507447" w:rsidP="0050744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0744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Температура хранения: не ниже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0º </w:t>
      </w:r>
      <w:r w:rsidRPr="0050744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С, не выше плюс 35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º </w:t>
      </w:r>
      <w:r w:rsidRPr="0050744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С.</w:t>
      </w:r>
    </w:p>
    <w:p w14:paraId="02CDDB91" w14:textId="4E479B5B" w:rsidR="00507447" w:rsidRPr="00507447" w:rsidRDefault="00507447" w:rsidP="0050744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0744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Гарантийный срок хранения: 3 года со дня изготовления в невскрытой заводской упаковке при соблюдении условий хранения и транспортирования.</w:t>
      </w:r>
    </w:p>
    <w:p w14:paraId="2E6D00AD" w14:textId="77777777" w:rsidR="00507447" w:rsidRPr="00507447" w:rsidRDefault="00507447" w:rsidP="0050744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0744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Несовместимые при хранении вещества и материалы: кислоты, щелочи, окислители.</w:t>
      </w:r>
    </w:p>
    <w:p w14:paraId="69BC84B3" w14:textId="2BB9AB30" w:rsidR="00507447" w:rsidRPr="00507447" w:rsidRDefault="00507447" w:rsidP="0050744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0744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Размещать в соответствии с общими указаниями в секциях склада, допускающих хранение препаратов категории опасности 915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2D448823" w14:textId="003BBF71" w:rsidR="002F413A" w:rsidRDefault="002F413A" w:rsidP="0050744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br w:type="page"/>
      </w:r>
    </w:p>
    <w:p w14:paraId="39276162" w14:textId="77777777" w:rsidR="002F413A" w:rsidRPr="00E26153" w:rsidRDefault="002F413A" w:rsidP="002F413A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bookmarkStart w:id="828" w:name="_Toc138952594"/>
      <w:bookmarkStart w:id="829" w:name="_Toc142312943"/>
      <w:bookmarkStart w:id="830" w:name="_Toc146806501"/>
      <w:bookmarkStart w:id="831" w:name="_Toc146806549"/>
      <w:bookmarkStart w:id="832" w:name="_Toc147327274"/>
      <w:bookmarkStart w:id="833" w:name="_Toc147327703"/>
      <w:bookmarkStart w:id="834" w:name="_Toc147930840"/>
      <w:bookmarkStart w:id="835" w:name="_Toc147930872"/>
      <w:bookmarkStart w:id="836" w:name="_Toc152336469"/>
      <w:bookmarkStart w:id="837" w:name="_Toc152336501"/>
      <w:bookmarkStart w:id="838" w:name="_Toc153455335"/>
      <w:bookmarkStart w:id="839" w:name="_Toc161226504"/>
      <w:bookmarkStart w:id="840" w:name="_Toc161226536"/>
      <w:bookmarkStart w:id="841" w:name="_Toc162516299"/>
      <w:bookmarkStart w:id="842" w:name="_Toc165976709"/>
      <w:bookmarkStart w:id="843" w:name="_Toc181458496"/>
      <w:r w:rsidRPr="00E2615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lastRenderedPageBreak/>
        <w:t>7. ВЫЯВЛЕННЫЕ ПРИ ПРОВЕДЕНИИ ОЦЕНКИ НЕОПРЕДЕЛЕННОСТИ В ОПРЕДЕЛЕНИИ ВОЗДЕЙСТВИЙ НАМЕЧАЕМОЙ ХОЗЯЙСТВЕННОЙ ДЕЯТЕЛЬНОСТИ НА ОКРУЖАЮЩУЮ СРЕДУ</w:t>
      </w:r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</w:p>
    <w:p w14:paraId="36CFCF0F" w14:textId="77777777" w:rsidR="002F413A" w:rsidRPr="00E26153" w:rsidRDefault="002F413A" w:rsidP="002F413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D473FD9" w14:textId="4248A4E2" w:rsidR="002F413A" w:rsidRPr="00507447" w:rsidRDefault="002F413A" w:rsidP="00507447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Cs/>
          <w:color w:val="000000"/>
          <w:kern w:val="0"/>
          <w:sz w:val="28"/>
          <w:szCs w:val="28"/>
          <w:lang w:bidi="ru-RU"/>
          <w14:ligatures w14:val="none"/>
        </w:rPr>
      </w:pPr>
      <w:r w:rsidRPr="0050744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При проведении оценки воздействия на окружающую среду пестицида </w:t>
      </w:r>
      <w:bookmarkStart w:id="844" w:name="_Hlk181456194"/>
      <w:r w:rsidR="00507447" w:rsidRPr="00507447">
        <w:rPr>
          <w:rFonts w:ascii="Times New Roman" w:eastAsia="Aptos" w:hAnsi="Times New Roman" w:cs="Times New Roman"/>
          <w:iCs/>
          <w:color w:val="000000"/>
          <w:kern w:val="0"/>
          <w:sz w:val="28"/>
          <w:szCs w:val="28"/>
          <w:lang w:bidi="ru-RU"/>
          <w14:ligatures w14:val="none"/>
        </w:rPr>
        <w:t>Пифон, КС (250 г/л пираклостробина + 150 г/л боскалида)</w:t>
      </w:r>
      <w:r w:rsidR="00507447" w:rsidRPr="00507447">
        <w:rPr>
          <w:rFonts w:ascii="Times New Roman" w:eastAsia="Aptos" w:hAnsi="Times New Roman" w:cs="Times New Roman"/>
          <w:b/>
          <w:bCs/>
          <w:iCs/>
          <w:color w:val="000000"/>
          <w:kern w:val="0"/>
          <w:sz w:val="28"/>
          <w:szCs w:val="28"/>
          <w:lang w:bidi="ru-RU"/>
          <w14:ligatures w14:val="none"/>
        </w:rPr>
        <w:t xml:space="preserve"> </w:t>
      </w:r>
      <w:bookmarkEnd w:id="844"/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неопределенностей выявлено не было.</w:t>
      </w:r>
    </w:p>
    <w:p w14:paraId="11695A07" w14:textId="77777777" w:rsidR="002F413A" w:rsidRPr="00E26153" w:rsidRDefault="002F413A" w:rsidP="002F413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 рекомендациям ведущих НИИ России препарат изучен в достаточной мере и рекомендован к использованию на всей территории России сроком на 3 года с установленным регламентом применения.</w:t>
      </w:r>
    </w:p>
    <w:p w14:paraId="11AF6B21" w14:textId="77777777" w:rsidR="002F413A" w:rsidRPr="00E26153" w:rsidRDefault="002F413A" w:rsidP="002F413A">
      <w:pPr>
        <w:spacing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 w:type="page"/>
      </w:r>
    </w:p>
    <w:p w14:paraId="11AD8764" w14:textId="77777777" w:rsidR="002F413A" w:rsidRPr="00B9490F" w:rsidRDefault="002F413A" w:rsidP="002F413A">
      <w:pPr>
        <w:spacing w:after="0" w:line="360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bookmarkStart w:id="845" w:name="_Toc138952597"/>
      <w:bookmarkStart w:id="846" w:name="_Toc142312946"/>
      <w:bookmarkStart w:id="847" w:name="_Toc146806504"/>
      <w:bookmarkStart w:id="848" w:name="_Toc146806552"/>
      <w:bookmarkStart w:id="849" w:name="_Toc147327277"/>
      <w:bookmarkStart w:id="850" w:name="_Toc147327704"/>
      <w:bookmarkStart w:id="851" w:name="_Toc147930841"/>
      <w:bookmarkStart w:id="852" w:name="_Toc147930873"/>
      <w:bookmarkStart w:id="853" w:name="_Toc152336470"/>
      <w:bookmarkStart w:id="854" w:name="_Toc152336502"/>
      <w:bookmarkStart w:id="855" w:name="_Toc153455336"/>
      <w:bookmarkStart w:id="856" w:name="_Toc161226505"/>
      <w:bookmarkStart w:id="857" w:name="_Toc161226537"/>
      <w:bookmarkStart w:id="858" w:name="_Toc162516300"/>
      <w:bookmarkStart w:id="859" w:name="_Toc165976710"/>
      <w:bookmarkStart w:id="860" w:name="_Toc181458497"/>
      <w:r w:rsidRPr="00B9490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lastRenderedPageBreak/>
        <w:t>8. РЕЗЮМЕ НЕТЕХНИЧЕСКОГО ХАРАКТЕРА</w:t>
      </w:r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</w:p>
    <w:p w14:paraId="492FB5DC" w14:textId="77777777" w:rsidR="002F413A" w:rsidRPr="00B9490F" w:rsidRDefault="002F413A" w:rsidP="002F413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color w:val="000000"/>
          <w:kern w:val="0"/>
          <w:sz w:val="28"/>
          <w:szCs w:val="28"/>
          <w:lang w:eastAsia="ru-RU"/>
          <w14:ligatures w14:val="none"/>
        </w:rPr>
      </w:pPr>
    </w:p>
    <w:p w14:paraId="766BE229" w14:textId="77777777" w:rsidR="00507447" w:rsidRDefault="002F413A" w:rsidP="002F413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9490F">
        <w:rPr>
          <w:rFonts w:ascii="Times New Roman" w:eastAsia="Times New Roman" w:hAnsi="Times New Roman" w:cs="Times New Roman"/>
          <w:b/>
          <w:iCs/>
          <w:color w:val="000000"/>
          <w:kern w:val="0"/>
          <w:sz w:val="28"/>
          <w:szCs w:val="28"/>
          <w:lang w:eastAsia="ru-RU"/>
          <w14:ligatures w14:val="none"/>
        </w:rPr>
        <w:t xml:space="preserve">Выводы и заключения по результатам оценки воздействия на окружающую среду препарата </w:t>
      </w:r>
      <w:r w:rsidR="00507447" w:rsidRPr="00507447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 w:bidi="ru-RU"/>
          <w14:ligatures w14:val="none"/>
        </w:rPr>
        <w:t xml:space="preserve">Пифон, КС (250 г/л пираклостробина + 150 г/л боскалида) </w:t>
      </w:r>
    </w:p>
    <w:p w14:paraId="00C301D6" w14:textId="4C691588" w:rsidR="002F413A" w:rsidRPr="00E26153" w:rsidRDefault="002F413A" w:rsidP="002F413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14:ligatures w14:val="none"/>
        </w:rPr>
        <w:t>Согласно заключениям вышеперечисленных НИИ РФ сделаны следующие выводы:</w:t>
      </w:r>
    </w:p>
    <w:p w14:paraId="542A243D" w14:textId="6978EE8B" w:rsidR="002F413A" w:rsidRPr="00E26153" w:rsidRDefault="002F413A" w:rsidP="002F413A">
      <w:pPr>
        <w:spacing w:after="0" w:line="360" w:lineRule="auto"/>
        <w:ind w:right="57" w:firstLine="567"/>
        <w:jc w:val="both"/>
        <w:rPr>
          <w:rFonts w:ascii="Times New Roman" w:eastAsia="Aptos" w:hAnsi="Times New Roman" w:cs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</w:pPr>
      <w:r w:rsidRPr="00E26153"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14:ligatures w14:val="none"/>
        </w:rPr>
        <w:t xml:space="preserve">1. Материалы документации на препарат </w:t>
      </w:r>
      <w:r w:rsidR="00507447" w:rsidRPr="00507447">
        <w:rPr>
          <w:rFonts w:ascii="Times New Roman" w:eastAsia="Aptos" w:hAnsi="Times New Roman" w:cs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>Пифон, КС (250 г/л пираклостробина + 150 г/л боскалида)</w:t>
      </w:r>
      <w:r>
        <w:rPr>
          <w:rFonts w:ascii="Times New Roman" w:eastAsia="Aptos" w:hAnsi="Times New Roman" w:cs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 xml:space="preserve"> </w:t>
      </w:r>
      <w:r w:rsidRPr="00E26153"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14:ligatures w14:val="none"/>
        </w:rPr>
        <w:t>достаточны для оценки его воздействия на основные компоненты окружающей среды при его применении.</w:t>
      </w:r>
    </w:p>
    <w:p w14:paraId="4709AD8A" w14:textId="77777777" w:rsidR="00507447" w:rsidRPr="00507447" w:rsidRDefault="002F413A" w:rsidP="0050744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2. </w:t>
      </w:r>
      <w:r w:rsidR="00507447" w:rsidRPr="00507447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Исходя из токсиколого-гигиенической характеристики препарата, регламентов его применения и предусмотренных мер безопасности, пестицид Пифон, КС (250 г/л + 150 г/л) соответствует действующим в Российской Федерации санитарным нормам и правилам.</w:t>
      </w:r>
    </w:p>
    <w:p w14:paraId="6F884BE1" w14:textId="09190511" w:rsidR="00507447" w:rsidRDefault="00507447" w:rsidP="0050744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507447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Таким образом, с токсиколого-гигиенических позиций, считаем возможным государственную регистрацию в условиях сельского хозяйства сроком на 10 лет препарата Пифон, КС (250 г/л + 150 г/л) д.в. </w:t>
      </w:r>
      <w:r w:rsidR="002E4625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пираклостробин</w:t>
      </w:r>
      <w:r w:rsidRPr="00507447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 (чистота технического продукта составляет - не менее 98%) + боскалид (чистота технического продукта составляет - не менее 98%) для использования в качестве фунгицида на следующих культурах:</w:t>
      </w:r>
    </w:p>
    <w:p w14:paraId="1AE080D6" w14:textId="77777777" w:rsidR="00507447" w:rsidRDefault="00507447" w:rsidP="0050744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- </w:t>
      </w:r>
      <w:r w:rsidRPr="00507447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рапс яровой и озимый - против альтернариоза, склеротиниоза, фомоза с нормой расхода препарата 0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,</w:t>
      </w:r>
      <w:r w:rsidRPr="00507447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6-0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,</w:t>
      </w:r>
      <w:r w:rsidRPr="00507447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8 л/га, однократное наземное опрыскивание в период вегетации при появлении первых признаков одной из болезней в фазы вытягивания стеблей - начало образования стручков в нижнем ярусе. Расход рабочей жидкости - 200-400 л/га; срок ожидания - 50 дней;</w:t>
      </w:r>
    </w:p>
    <w:p w14:paraId="71EE4B88" w14:textId="77777777" w:rsidR="00507447" w:rsidRDefault="00507447" w:rsidP="0050744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- </w:t>
      </w:r>
      <w:r w:rsidRPr="00507447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подсолнечник - против альтернариоза, ржавчины, фомопсиса, септориоза, белой и серой гнили, фомоза с нормой расхода препарата 0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,</w:t>
      </w:r>
      <w:r w:rsidRPr="00507447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8 л/га, однократное наземное опрыскивание в период вегетации при появлении первых признаков одной из болезней в фазе конец бутонизации - начало цветения. Расход рабочей жидкости - 200-400 л/га; срок ожидания - 60 дней;</w:t>
      </w:r>
    </w:p>
    <w:p w14:paraId="0E17617D" w14:textId="77777777" w:rsidR="00507447" w:rsidRDefault="00507447" w:rsidP="0050744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lastRenderedPageBreak/>
        <w:t xml:space="preserve">- </w:t>
      </w:r>
      <w:r w:rsidRPr="00507447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или подсолнечник - против альтернариоза, ржавчины, фомопсиса, септориоза, белой и серой гнили, фомоза с нормой расхода препарата 0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,</w:t>
      </w:r>
      <w:r w:rsidRPr="00507447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6-0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,</w:t>
      </w:r>
      <w:r w:rsidRPr="00507447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8 л/га, двукратное наземное опрыскивание в период вегетации при появлении первых признаков одной из болезней: первое в фазе начало бутонизации, последующие с интервалов 10-14 дней. Расход рабочей жидкости -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 </w:t>
      </w:r>
      <w:r w:rsidRPr="00507447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200-400 л/га; срок ожидания -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 </w:t>
      </w:r>
      <w:r w:rsidRPr="00507447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60 дней;</w:t>
      </w:r>
    </w:p>
    <w:p w14:paraId="16F49543" w14:textId="610F2729" w:rsidR="00507447" w:rsidRDefault="00507447" w:rsidP="0050744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- </w:t>
      </w:r>
      <w:r w:rsidRPr="00507447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кукуруза - против пузырчатой головни, стеблевых гнилей с нормой расхода препарата 0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,</w:t>
      </w:r>
      <w:r w:rsidRPr="00507447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8-1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,</w:t>
      </w:r>
      <w:r w:rsidRPr="00507447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0 л/га, однократное наземное опрыскивание в период вегетации в фазу видимое образование междоузлий. Расход рабочей жидкости - 200-400 л/га; срок ожидания - 56 дней;</w:t>
      </w:r>
    </w:p>
    <w:p w14:paraId="6DD1FEBC" w14:textId="77777777" w:rsidR="005A29B9" w:rsidRDefault="005A29B9" w:rsidP="005A29B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5A29B9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- соя - против аскохитоза, церкоспороза, антракноза с нормой расхода препарата 0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,</w:t>
      </w:r>
      <w:r w:rsidRPr="005A29B9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6-0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,</w:t>
      </w:r>
      <w:r w:rsidRPr="005A29B9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8 л/га, однократное наземное опрыскивание в период вегетации при появлении первых признаков одной из болезней. Расход рабочей жидкости - 200-400 л/га; срок ожидания - 46 дней; </w:t>
      </w:r>
    </w:p>
    <w:p w14:paraId="51B63E2C" w14:textId="07CB2A66" w:rsidR="005A29B9" w:rsidRPr="005A29B9" w:rsidRDefault="005A29B9" w:rsidP="005A29B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5A29B9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- свекла сахарная - против мучнистой росы, церкоспороза, фомоза с нормой расхода препарата 0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,</w:t>
      </w:r>
      <w:r w:rsidRPr="005A29B9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6-0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,</w:t>
      </w:r>
      <w:r w:rsidRPr="005A29B9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8 л/га, однократное наземное опрыскивание в период вегетации при появлении первых признаков одной из болезней.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 </w:t>
      </w:r>
      <w:r w:rsidRPr="005A29B9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Расход рабочей жидкости - 200-400 л/га; срок ожидания - 28 дней.</w:t>
      </w:r>
    </w:p>
    <w:p w14:paraId="577C0F46" w14:textId="229E52F3" w:rsidR="005A29B9" w:rsidRPr="005A29B9" w:rsidRDefault="005A29B9" w:rsidP="005A29B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5A29B9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Срок безопасного выхода людей на обработанные пестицидом площади для проведения механизированных работ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 </w:t>
      </w:r>
      <w:r w:rsidRPr="005A29B9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- 3 дня.</w:t>
      </w:r>
    </w:p>
    <w:p w14:paraId="183868A6" w14:textId="77777777" w:rsidR="005A29B9" w:rsidRPr="002224F7" w:rsidRDefault="005A29B9" w:rsidP="005A29B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 w:rsidRPr="002224F7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В соответствии с ГОСТ Р 32424-2013 препарат Пифон, КС классифицируется как химическая продукция 1 </w:t>
      </w:r>
      <w:r w:rsidRPr="002224F7">
        <w:rPr>
          <w:rFonts w:ascii="Times New Roman" w:eastAsia="Aptos" w:hAnsi="Times New Roman" w:cs="Times New Roman"/>
          <w:bCs/>
          <w:i/>
          <w:iCs/>
          <w:kern w:val="0"/>
          <w:sz w:val="28"/>
          <w:szCs w:val="28"/>
          <w:lang w:bidi="ru-RU"/>
          <w14:ligatures w14:val="none"/>
        </w:rPr>
        <w:t>класса опасности</w:t>
      </w:r>
      <w:r w:rsidRPr="002224F7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 для водных организмов.</w:t>
      </w:r>
    </w:p>
    <w:p w14:paraId="4713794D" w14:textId="77777777" w:rsidR="005A29B9" w:rsidRPr="00404CF9" w:rsidRDefault="005A29B9" w:rsidP="005A29B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 w:rsidRPr="00404CF9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В соответствии с пп. 6 п. 15 статьи 65 «Водного кодекса Российской Федерации» запрещено применение препарата </w:t>
      </w:r>
      <w:r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Пифон, КС</w:t>
      </w:r>
      <w:r w:rsidRPr="00404CF9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 в водоохранных зонах водных объектов.</w:t>
      </w:r>
    </w:p>
    <w:p w14:paraId="5121665F" w14:textId="77777777" w:rsidR="005A29B9" w:rsidRPr="002224F7" w:rsidRDefault="005A29B9" w:rsidP="005A29B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 w:rsidRPr="002224F7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В случае, если ширина водоохранной зоны составляет менее 200 м, необходимо соблюдать погранично-защитную полосу шириной не менее 200 м.</w:t>
      </w:r>
    </w:p>
    <w:p w14:paraId="09613DD4" w14:textId="77777777" w:rsidR="005A29B9" w:rsidRDefault="005A29B9" w:rsidP="005A29B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 w:rsidRPr="002224F7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lastRenderedPageBreak/>
        <w:t>Запрещается применение пестицида в границах водно-болотных угодий международного, национального и регионального значения.</w:t>
      </w:r>
    </w:p>
    <w:p w14:paraId="0AC0A82D" w14:textId="35E1888B" w:rsidR="00ED6B17" w:rsidRPr="002224F7" w:rsidRDefault="00ED6B17" w:rsidP="00ED6B1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 w:rsidRPr="00ED6B17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Вопрос о возможности использования на корм скоту ботвы сахарной свеклы, зеленой массы подсолнечника и кукурузы, выращенных при применении препарата Пифон, КС (250 г/л + 150 г/л), подлежит рассмотрению органами государственного ветеринарного надзора.</w:t>
      </w:r>
    </w:p>
    <w:p w14:paraId="2B2E5607" w14:textId="4694799D" w:rsidR="005A29B9" w:rsidRDefault="00761A4A" w:rsidP="0050744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761A4A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Запрещено применение препарата методом авиаобработок.</w:t>
      </w:r>
    </w:p>
    <w:p w14:paraId="55E37FF1" w14:textId="06CB82C5" w:rsidR="00C0564E" w:rsidRDefault="00C0564E" w:rsidP="0050744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C0564E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Запрещаются работы с препаратом без средств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 </w:t>
      </w:r>
      <w:r w:rsidRPr="00C0564E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индивидуальной защиты органов дыхания, зрения и кожных покровов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.</w:t>
      </w:r>
    </w:p>
    <w:p w14:paraId="50116501" w14:textId="5465B071" w:rsidR="00C0564E" w:rsidRDefault="00C0564E" w:rsidP="0050744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C0564E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Запрещено применение препарата в личном подсобном хозяйстве.</w:t>
      </w:r>
    </w:p>
    <w:p w14:paraId="590DA4F5" w14:textId="77777777" w:rsidR="002F413A" w:rsidRPr="00E26153" w:rsidRDefault="002F413A" w:rsidP="002F413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14:ligatures w14:val="none"/>
        </w:rPr>
        <w:t>Все рабочие должны проходить предварительный медицинский осмотр при поступлении на работу и периодические медицинские осмотры в соответствии с приказом № 29 Минздрава России от 28.01.2021 г. и «Порядка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труда»).</w:t>
      </w:r>
    </w:p>
    <w:p w14:paraId="7B7E328D" w14:textId="77777777" w:rsidR="002F413A" w:rsidRPr="00E26153" w:rsidRDefault="002F413A" w:rsidP="002F413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14:ligatures w14:val="none"/>
        </w:rPr>
        <w:t>На всех этапах обращения пестицида должны соблюдаться требования действующих в Российской Федерации Санитарных норм и правил (СанПиН 2.1.3684-21, СП 2.2.3670-20) и «Единые санитарно-эпидемиологические и гигиенические требования к продукции (товарам), подлежащей санитарно-эпидемиологическому надзору (контролю)» (утверждены Решением Комиссии Таможенного союза от 28 мая 2010 года № 299).</w:t>
      </w:r>
    </w:p>
    <w:p w14:paraId="33664C7A" w14:textId="26292861" w:rsidR="002F413A" w:rsidRPr="00440D20" w:rsidRDefault="002F413A" w:rsidP="00761A4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3. </w:t>
      </w:r>
      <w:r w:rsidRPr="00E26153"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Согласно заключениям ведущих</w:t>
      </w: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26153"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НИИ, </w:t>
      </w: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препарат </w:t>
      </w:r>
      <w:r w:rsidR="00761A4A" w:rsidRPr="00761A4A">
        <w:rPr>
          <w:rFonts w:ascii="Times New Roman" w:eastAsia="Aptos" w:hAnsi="Times New Roman" w:cs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 xml:space="preserve">Пифон, КС </w:t>
      </w:r>
      <w:r w:rsidR="00761A4A" w:rsidRPr="00507447">
        <w:rPr>
          <w:rFonts w:ascii="Times New Roman" w:eastAsia="Aptos" w:hAnsi="Times New Roman" w:cs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>(250 г/л пираклостробина + 150 г/л боскалида)</w:t>
      </w:r>
      <w:r w:rsidR="00761A4A" w:rsidRPr="00507447">
        <w:rPr>
          <w:rFonts w:ascii="Times New Roman" w:eastAsia="Aptos" w:hAnsi="Times New Roman" w:cs="Times New Roman"/>
          <w:b/>
          <w:bCs/>
          <w:iCs/>
          <w:color w:val="000000"/>
          <w:kern w:val="0"/>
          <w:sz w:val="28"/>
          <w:szCs w:val="28"/>
          <w:lang w:bidi="ru-RU"/>
          <w14:ligatures w14:val="none"/>
        </w:rPr>
        <w:t xml:space="preserve"> </w:t>
      </w:r>
      <w:r w:rsidRPr="00E26153"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допустим 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качестве </w:t>
      </w:r>
      <w:r w:rsidR="00761A4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фунгицида системного и контактного действия против</w:t>
      </w:r>
      <w:r w:rsidR="00761A4A" w:rsidRPr="00761A4A">
        <w:rPr>
          <w:rFonts w:ascii="Times New Roman CYR" w:hAnsi="Times New Roman CYR" w:cs="Times New Roman CYR"/>
          <w:color w:val="000000"/>
          <w:kern w:val="0"/>
          <w:sz w:val="24"/>
          <w:szCs w:val="24"/>
        </w:rPr>
        <w:t xml:space="preserve"> </w:t>
      </w:r>
      <w:r w:rsidR="00761A4A" w:rsidRPr="00761A4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патогенов из классов Оомицетов, Аскомицетов, Дейтеромицетов и частично Базидиомицетов (ржавчинные грибы), поражающих зернобобовые, кукурузу, масличные культуры и сахарную свеклу.</w:t>
      </w:r>
    </w:p>
    <w:p w14:paraId="7690A488" w14:textId="4EFF83C3" w:rsidR="002F413A" w:rsidRPr="00E26153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</w:pP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Таким образом, представленный фактический материал, используемый для оценки воздействия </w:t>
      </w:r>
      <w:r w:rsidR="00761A4A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фунгицида</w:t>
      </w: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761A4A" w:rsidRPr="00761A4A">
        <w:rPr>
          <w:rFonts w:ascii="Times New Roman" w:eastAsia="Aptos" w:hAnsi="Times New Roman" w:cs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 xml:space="preserve">Пифон, КС </w:t>
      </w:r>
      <w:r w:rsidR="00761A4A" w:rsidRPr="00507447">
        <w:rPr>
          <w:rFonts w:ascii="Times New Roman" w:eastAsia="Aptos" w:hAnsi="Times New Roman" w:cs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 xml:space="preserve">(250 г/л пираклостробина + 150 </w:t>
      </w:r>
      <w:r w:rsidR="00761A4A" w:rsidRPr="00507447">
        <w:rPr>
          <w:rFonts w:ascii="Times New Roman" w:eastAsia="Aptos" w:hAnsi="Times New Roman" w:cs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lastRenderedPageBreak/>
        <w:t>г/л боскалида)</w:t>
      </w:r>
      <w:r w:rsidRPr="00E26153"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на окружающую среду и человека, удовлетворяет требованиям Приказа Минсельхоза России от 31.07.2020 г. № 442 «Об утверждении Порядка государственной регистрации пестицидов и агрохимикатов».</w:t>
      </w:r>
    </w:p>
    <w:p w14:paraId="2604E8CC" w14:textId="77777777" w:rsidR="002F413A" w:rsidRPr="00E26153" w:rsidRDefault="002F413A" w:rsidP="002F413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На основании представленных данных и соответствующих ГОСТов, руководств по классификации опасности и СанПиНов установлены виды и классы опасности действующего вещества и препарата для объектов окружающей среды, нецелевых видов организмов и человека.</w:t>
      </w:r>
    </w:p>
    <w:p w14:paraId="2563A976" w14:textId="20C6920C" w:rsidR="002F413A" w:rsidRPr="00E26153" w:rsidRDefault="002F413A" w:rsidP="002F413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Проведенная оценка воздействия (оценка экологического риска) </w:t>
      </w:r>
      <w:r w:rsidR="00C027D2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фунгицида</w:t>
      </w: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позволила оценить вероятность проявления его экологических опасностей в реальных условиях его применения (рекомендуемого регламента и почвенно-климатических условиях) и установить, что рекомендуемый регламент применения обеспечивает допустимый уровень воздействия </w:t>
      </w:r>
      <w:r w:rsidR="00C027D2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фунгицида</w:t>
      </w: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окружающую среду.</w:t>
      </w:r>
    </w:p>
    <w:p w14:paraId="7B68D50D" w14:textId="77777777" w:rsidR="002F413A" w:rsidRPr="00E26153" w:rsidRDefault="002F413A" w:rsidP="002F413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Выполненная токсиколого-гигиеническая оценка воздействия препарата на человека, регламентов его применения и предусмотренных мер безопасности, установила их соответствие действующим в Российской Федерации санитарным нормам и правилам.</w:t>
      </w:r>
    </w:p>
    <w:p w14:paraId="7FC254F8" w14:textId="223C09AF" w:rsidR="002F413A" w:rsidRDefault="002F413A" w:rsidP="002F413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Таким образом, с биологических, экологических и токсиколого-гигиенических позиций препарат </w:t>
      </w:r>
      <w:r w:rsidR="00761A4A" w:rsidRPr="00761A4A">
        <w:rPr>
          <w:rFonts w:ascii="Times New Roman" w:eastAsia="Aptos" w:hAnsi="Times New Roman" w:cs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 xml:space="preserve">Пифон, КС </w:t>
      </w:r>
      <w:r w:rsidR="00761A4A" w:rsidRPr="00507447">
        <w:rPr>
          <w:rFonts w:ascii="Times New Roman" w:eastAsia="Aptos" w:hAnsi="Times New Roman" w:cs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>(250 г/л пираклостробина + 150 г/л боскалида)</w:t>
      </w:r>
      <w:r w:rsidRPr="00E26153">
        <w:rPr>
          <w:rFonts w:ascii="Times New Roman" w:eastAsia="Aptos" w:hAnsi="Times New Roman" w:cs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 xml:space="preserve"> </w:t>
      </w: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может рекомендоваться к регистрации в России.</w:t>
      </w:r>
    </w:p>
    <w:p w14:paraId="5D42BB08" w14:textId="77777777" w:rsidR="002F413A" w:rsidRDefault="002F413A" w:rsidP="002F413A">
      <w:pP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br w:type="page"/>
      </w:r>
    </w:p>
    <w:p w14:paraId="640E155E" w14:textId="77777777" w:rsidR="002F413A" w:rsidRPr="00993794" w:rsidRDefault="002F413A" w:rsidP="002F413A">
      <w:pPr>
        <w:spacing w:after="0" w:line="360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bookmarkStart w:id="861" w:name="_Toc181458498"/>
      <w:r w:rsidRPr="00D9315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lastRenderedPageBreak/>
        <w:t>9</w:t>
      </w:r>
      <w:r w:rsidRPr="0099379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. ПЕРЕЧЕНЬ ДОКУМЕНТОВ ПО НОРМАТИВНО-МЕТОДИЧЕСКОМУ ОБЕСПЕЧЕНИЮ И ИСПОЛЬЗУЕМАЯ ЛИТЕРАТУРА</w:t>
      </w:r>
      <w:bookmarkEnd w:id="861"/>
    </w:p>
    <w:p w14:paraId="0B56B3D5" w14:textId="77777777" w:rsidR="002F413A" w:rsidRPr="00D93152" w:rsidRDefault="002F413A" w:rsidP="002F413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i/>
          <w:iCs/>
          <w:kern w:val="0"/>
          <w:sz w:val="28"/>
          <w:lang w:eastAsia="ru-RU" w:bidi="ru-RU"/>
          <w14:ligatures w14:val="none"/>
        </w:rPr>
      </w:pPr>
      <w:bookmarkStart w:id="862" w:name="_Hlk117606482"/>
      <w:r w:rsidRPr="00D93152">
        <w:rPr>
          <w:rFonts w:ascii="Times New Roman" w:eastAsia="Calibri" w:hAnsi="Times New Roman" w:cs="Times New Roman"/>
          <w:bCs/>
          <w:i/>
          <w:iCs/>
          <w:kern w:val="0"/>
          <w:sz w:val="28"/>
          <w:lang w:eastAsia="ru-RU" w:bidi="ru-RU"/>
          <w14:ligatures w14:val="none"/>
        </w:rPr>
        <w:t>Федеральные законы.</w:t>
      </w:r>
    </w:p>
    <w:p w14:paraId="183DAF73" w14:textId="77777777" w:rsidR="002F413A" w:rsidRPr="00D93152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9315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1. Федеральный закон от 10.01.2002 N 7-ФЗ (ред. от 08.08.2024) "Об охране окружающей среды" (с изменениями и дополнениями, вступившими в силу с 01.09.2024).</w:t>
      </w:r>
    </w:p>
    <w:p w14:paraId="692D91CC" w14:textId="77777777" w:rsidR="00761A4A" w:rsidRPr="004A480D" w:rsidRDefault="00761A4A" w:rsidP="00761A4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A480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2. Федеральный закон от 19 июля 1997 г. № 109-ФЗ (ред. от 08.08.2024) «О безопасном обращении с пестицидами и агрохимикатами» (с изменениями и дополнениями, вступившими в силу с 01.09.2024).</w:t>
      </w:r>
    </w:p>
    <w:p w14:paraId="0A4866D5" w14:textId="77777777" w:rsidR="002F413A" w:rsidRPr="00D93152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9315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3. Федеральный закон от 23.11.1995 N 174-ФЗ (ред. от 08.08.2024) "Об экологической экспертизе" (с изменениями и дополнениями, вступившими в силу с 01.09.2024).</w:t>
      </w:r>
    </w:p>
    <w:p w14:paraId="169DAAD6" w14:textId="77777777" w:rsidR="002F413A" w:rsidRPr="00D93152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9315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4. «Водный кодекс Российской Федерации» от 03.06.2006 № 74-ФЗ (ред. от 08.08.2024) (с изменениями и дополнениями, вступившими в силу с 01.09.2024).</w:t>
      </w:r>
    </w:p>
    <w:p w14:paraId="39AF82B9" w14:textId="77777777" w:rsidR="002F413A" w:rsidRPr="00D93152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9315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5. </w:t>
      </w:r>
      <w:bookmarkStart w:id="863" w:name="_Hlk169800842"/>
      <w:r w:rsidRPr="00D9315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«Земельный кодекс Российской Федерации» от 25.10.2001 № 136-ФЗ </w:t>
      </w:r>
      <w:bookmarkEnd w:id="863"/>
      <w:r w:rsidRPr="00D9315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(ред. от 08.08.2024) (с изменениями и дополнениями, вступившими в силу с 01.09.2024).</w:t>
      </w:r>
    </w:p>
    <w:p w14:paraId="1D36C8C7" w14:textId="77777777" w:rsidR="002F413A" w:rsidRPr="00D93152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9315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6. Федеральный закон от 30.03.1999 N 52-ФЗ (ред. от 08.08.2024) "О санитарно-эпидемиологическом благополучии населения" (с изменениями и дополнениями, вступившими в силу с 19.08.2024).</w:t>
      </w:r>
    </w:p>
    <w:p w14:paraId="59C13E67" w14:textId="77777777" w:rsidR="002F413A" w:rsidRPr="00D93152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9315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7. Федеральный закон от 24.06.1998 N 89-ФЗ (ред. от 08.08.2024) "Об отходах производства и потребления" (с изменениями и дополнениями, вступившими в силу с 01.09.2024).</w:t>
      </w:r>
    </w:p>
    <w:p w14:paraId="6583D387" w14:textId="77777777" w:rsidR="002F413A" w:rsidRPr="00D93152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D93152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Иные федеральные документы.</w:t>
      </w:r>
    </w:p>
    <w:p w14:paraId="0D56C148" w14:textId="77777777" w:rsidR="002F413A" w:rsidRPr="00D93152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9315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8. Приказ Минсельхоза России от 9 июля 2015 г. № 294 (редакция от 06.09.2019) «Об утверждении Административного регламента Министерства сельского хозяйства Российской Федерации по предоставлению </w:t>
      </w:r>
      <w:r w:rsidRPr="00D9315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государственной услуги по государственной регистрации пестицидов и (или) агрохимикатов».</w:t>
      </w:r>
    </w:p>
    <w:p w14:paraId="54419576" w14:textId="77777777" w:rsidR="002F413A" w:rsidRPr="00D93152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9315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9. Приказ Министерства природных ресурсов и экологии Российской Федерации от 01.12.2020 № 999 «Об утверждении требований к материалам оценки воздействия на окружающую среду».</w:t>
      </w:r>
    </w:p>
    <w:p w14:paraId="730FB372" w14:textId="77777777" w:rsidR="002F413A" w:rsidRPr="00D93152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9315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10. Приказ Минприроды России от 04.12.2014 № 536 «Об утверждении Критериев отнесения отходов к I-V классам опасности по степени негативного воздействия на окружающую среду».</w:t>
      </w:r>
    </w:p>
    <w:p w14:paraId="3C64059D" w14:textId="77777777" w:rsidR="002F413A" w:rsidRPr="00D93152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9315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11. Постановление Главного государственного санитарного врача РФ от 16.06.2003 N 144 (редакция от 31.03.2011) «О введении в действие СП 2.1.7.1386-03».</w:t>
      </w:r>
    </w:p>
    <w:p w14:paraId="643832C5" w14:textId="77777777" w:rsidR="002F413A" w:rsidRPr="00D93152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9315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12. Постановление Главного государственного санитарного врача РФ от 28.01.2021 N 2 (редакция от 30.12.2022)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14:paraId="5B00AE7E" w14:textId="77777777" w:rsidR="002F413A" w:rsidRPr="00D93152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9315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13. Приказ Минсельхоза РФ от 31 июля 2020 г. № 442 (редакция от 19.01.2022 г.) «Об утверждении Порядка государственной регистрации пестицидов и агрохимикатов».</w:t>
      </w:r>
    </w:p>
    <w:p w14:paraId="44330C70" w14:textId="77777777" w:rsidR="002F413A" w:rsidRPr="00D93152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9315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14. Приказ Минсельхоза России от 21.01.2022 № 23 (редакция от 02.05.2023) «Об установлении требований к форме и порядку утверждения рекомендаций о транспортировке, применении, хранении пестицидов и агрохимикатов, об их обезвреживании, утилизации, уничтожении, захоронении, а также к тарной этикетке».</w:t>
      </w:r>
    </w:p>
    <w:p w14:paraId="7570F768" w14:textId="77777777" w:rsidR="002F413A" w:rsidRPr="00D93152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9315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15. Постановление Главного государственного санитарного врача РФ от 02.12.2020 N 40 «Об утверждении санитарных правил СП 2.2.3670-20 "Санитарно-эпидемиологические требования к условиям труда».</w:t>
      </w:r>
    </w:p>
    <w:p w14:paraId="09D03F01" w14:textId="77777777" w:rsidR="002F413A" w:rsidRPr="00D93152" w:rsidRDefault="002F413A" w:rsidP="002F413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9315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16. Постановление Главного государственного санитарного врача РФ от 28.01.2021 N 3 (редакция от 14.02.2022) «Об утверждении санитарных правил и норм СанПиН 2.1.3684-21 «Санитарно-эпидемиологические требования к </w:t>
      </w:r>
      <w:r w:rsidRPr="00D9315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мероприятий».</w:t>
      </w:r>
      <w:bookmarkEnd w:id="862"/>
    </w:p>
    <w:p w14:paraId="150DC456" w14:textId="77777777" w:rsidR="002F413A" w:rsidRPr="006C4031" w:rsidRDefault="002F413A" w:rsidP="002F413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</w:pPr>
    </w:p>
    <w:p w14:paraId="0D47EA12" w14:textId="77777777" w:rsidR="00D40054" w:rsidRDefault="00D40054"/>
    <w:sectPr w:rsidR="00D40054" w:rsidSect="002F413A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CA81CB" w14:textId="77777777" w:rsidR="007D0880" w:rsidRDefault="007D0880">
      <w:pPr>
        <w:spacing w:after="0" w:line="240" w:lineRule="auto"/>
      </w:pPr>
      <w:r>
        <w:separator/>
      </w:r>
    </w:p>
  </w:endnote>
  <w:endnote w:type="continuationSeparator" w:id="0">
    <w:p w14:paraId="28E35961" w14:textId="77777777" w:rsidR="007D0880" w:rsidRDefault="007D0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2781A2" w14:textId="77777777" w:rsidR="007D0880" w:rsidRDefault="007D0880">
      <w:pPr>
        <w:spacing w:after="0" w:line="240" w:lineRule="auto"/>
      </w:pPr>
      <w:r>
        <w:separator/>
      </w:r>
    </w:p>
  </w:footnote>
  <w:footnote w:type="continuationSeparator" w:id="0">
    <w:p w14:paraId="0B2F3AC5" w14:textId="77777777" w:rsidR="007D0880" w:rsidRDefault="007D08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41262843"/>
      <w:docPartObj>
        <w:docPartGallery w:val="Page Numbers (Top of Page)"/>
        <w:docPartUnique/>
      </w:docPartObj>
    </w:sdtPr>
    <w:sdtContent>
      <w:p w14:paraId="7DFE3813" w14:textId="77777777" w:rsidR="009505AF" w:rsidRDefault="00000000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CBA1C21" w14:textId="77777777" w:rsidR="009505AF" w:rsidRDefault="009505AF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00000003"/>
    <w:multiLevelType w:val="multilevel"/>
    <w:tmpl w:val="FFFFFFFF"/>
    <w:lvl w:ilvl="0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00000005"/>
    <w:multiLevelType w:val="multilevel"/>
    <w:tmpl w:val="FFFFFFFF"/>
    <w:lvl w:ilvl="0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</w:abstractNum>
  <w:abstractNum w:abstractNumId="3" w15:restartNumberingAfterBreak="0">
    <w:nsid w:val="00000007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</w:abstractNum>
  <w:abstractNum w:abstractNumId="4" w15:restartNumberingAfterBreak="0">
    <w:nsid w:val="00000009"/>
    <w:multiLevelType w:val="multilevel"/>
    <w:tmpl w:val="FFFFFFFF"/>
    <w:lvl w:ilvl="0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</w:abstractNum>
  <w:abstractNum w:abstractNumId="5" w15:restartNumberingAfterBreak="0">
    <w:nsid w:val="1CCB480A"/>
    <w:multiLevelType w:val="hybridMultilevel"/>
    <w:tmpl w:val="09DCA74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3CF5281"/>
    <w:multiLevelType w:val="hybridMultilevel"/>
    <w:tmpl w:val="ED44E44A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7" w15:restartNumberingAfterBreak="0">
    <w:nsid w:val="36F51B9D"/>
    <w:multiLevelType w:val="hybridMultilevel"/>
    <w:tmpl w:val="FAB0DA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217667266">
    <w:abstractNumId w:val="6"/>
  </w:num>
  <w:num w:numId="2" w16cid:durableId="388917358">
    <w:abstractNumId w:val="7"/>
  </w:num>
  <w:num w:numId="3" w16cid:durableId="164824818">
    <w:abstractNumId w:val="5"/>
  </w:num>
  <w:num w:numId="4" w16cid:durableId="345598676">
    <w:abstractNumId w:val="0"/>
  </w:num>
  <w:num w:numId="5" w16cid:durableId="147484871">
    <w:abstractNumId w:val="1"/>
  </w:num>
  <w:num w:numId="6" w16cid:durableId="1300842134">
    <w:abstractNumId w:val="2"/>
  </w:num>
  <w:num w:numId="7" w16cid:durableId="998659157">
    <w:abstractNumId w:val="3"/>
  </w:num>
  <w:num w:numId="8" w16cid:durableId="945999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13A"/>
    <w:rsid w:val="00003E1B"/>
    <w:rsid w:val="00010D19"/>
    <w:rsid w:val="0002462A"/>
    <w:rsid w:val="0003207E"/>
    <w:rsid w:val="000669EB"/>
    <w:rsid w:val="000A1501"/>
    <w:rsid w:val="000B308B"/>
    <w:rsid w:val="000B768B"/>
    <w:rsid w:val="0015547F"/>
    <w:rsid w:val="001564A6"/>
    <w:rsid w:val="00161618"/>
    <w:rsid w:val="001775E3"/>
    <w:rsid w:val="001A3E44"/>
    <w:rsid w:val="001B7C10"/>
    <w:rsid w:val="00204F0A"/>
    <w:rsid w:val="002224F7"/>
    <w:rsid w:val="00246694"/>
    <w:rsid w:val="002860CE"/>
    <w:rsid w:val="002951EE"/>
    <w:rsid w:val="00297106"/>
    <w:rsid w:val="002D28ED"/>
    <w:rsid w:val="002E28A5"/>
    <w:rsid w:val="002E4625"/>
    <w:rsid w:val="002F413A"/>
    <w:rsid w:val="00356180"/>
    <w:rsid w:val="003563E4"/>
    <w:rsid w:val="0037760B"/>
    <w:rsid w:val="003915DA"/>
    <w:rsid w:val="003E6773"/>
    <w:rsid w:val="004274AB"/>
    <w:rsid w:val="00451638"/>
    <w:rsid w:val="004709DF"/>
    <w:rsid w:val="0048016F"/>
    <w:rsid w:val="004D048B"/>
    <w:rsid w:val="00507447"/>
    <w:rsid w:val="00553ECD"/>
    <w:rsid w:val="00554261"/>
    <w:rsid w:val="005928A2"/>
    <w:rsid w:val="005A1EFD"/>
    <w:rsid w:val="005A29B9"/>
    <w:rsid w:val="005A598F"/>
    <w:rsid w:val="005B6B12"/>
    <w:rsid w:val="005B7407"/>
    <w:rsid w:val="005D71E2"/>
    <w:rsid w:val="005F4555"/>
    <w:rsid w:val="0061709F"/>
    <w:rsid w:val="00626DC8"/>
    <w:rsid w:val="00631CB2"/>
    <w:rsid w:val="00641F5D"/>
    <w:rsid w:val="0064793B"/>
    <w:rsid w:val="00660A5C"/>
    <w:rsid w:val="006C2B34"/>
    <w:rsid w:val="006C7DC4"/>
    <w:rsid w:val="006D0B3C"/>
    <w:rsid w:val="006D5F41"/>
    <w:rsid w:val="006E2B49"/>
    <w:rsid w:val="006F0450"/>
    <w:rsid w:val="006F1394"/>
    <w:rsid w:val="00712268"/>
    <w:rsid w:val="007202D9"/>
    <w:rsid w:val="00722106"/>
    <w:rsid w:val="00726BF2"/>
    <w:rsid w:val="00755865"/>
    <w:rsid w:val="00757268"/>
    <w:rsid w:val="00761A4A"/>
    <w:rsid w:val="00775801"/>
    <w:rsid w:val="00775A5F"/>
    <w:rsid w:val="007A466E"/>
    <w:rsid w:val="007A4F66"/>
    <w:rsid w:val="007C36FD"/>
    <w:rsid w:val="007C54D0"/>
    <w:rsid w:val="007D0880"/>
    <w:rsid w:val="007E1654"/>
    <w:rsid w:val="007E4B63"/>
    <w:rsid w:val="007E7309"/>
    <w:rsid w:val="00872321"/>
    <w:rsid w:val="00874190"/>
    <w:rsid w:val="00891DE8"/>
    <w:rsid w:val="008B62DE"/>
    <w:rsid w:val="008C01EC"/>
    <w:rsid w:val="008C39E4"/>
    <w:rsid w:val="008E4916"/>
    <w:rsid w:val="00902E81"/>
    <w:rsid w:val="00905B12"/>
    <w:rsid w:val="00923582"/>
    <w:rsid w:val="009505AF"/>
    <w:rsid w:val="00973279"/>
    <w:rsid w:val="009737F5"/>
    <w:rsid w:val="009A0D81"/>
    <w:rsid w:val="009A52AC"/>
    <w:rsid w:val="009D6DEF"/>
    <w:rsid w:val="009F3D38"/>
    <w:rsid w:val="00A573B8"/>
    <w:rsid w:val="00AA375F"/>
    <w:rsid w:val="00AC4894"/>
    <w:rsid w:val="00B226DF"/>
    <w:rsid w:val="00B50625"/>
    <w:rsid w:val="00B605E1"/>
    <w:rsid w:val="00B94EC8"/>
    <w:rsid w:val="00BA1195"/>
    <w:rsid w:val="00BA66F1"/>
    <w:rsid w:val="00BF3EA9"/>
    <w:rsid w:val="00C027D2"/>
    <w:rsid w:val="00C03A55"/>
    <w:rsid w:val="00C0564E"/>
    <w:rsid w:val="00C64E6A"/>
    <w:rsid w:val="00C66249"/>
    <w:rsid w:val="00C70DC5"/>
    <w:rsid w:val="00C7177D"/>
    <w:rsid w:val="00C8632F"/>
    <w:rsid w:val="00C86E1F"/>
    <w:rsid w:val="00C93573"/>
    <w:rsid w:val="00C97697"/>
    <w:rsid w:val="00C97742"/>
    <w:rsid w:val="00CA7DAE"/>
    <w:rsid w:val="00CE28B0"/>
    <w:rsid w:val="00D120B8"/>
    <w:rsid w:val="00D12D6A"/>
    <w:rsid w:val="00D16852"/>
    <w:rsid w:val="00D40054"/>
    <w:rsid w:val="00D9638A"/>
    <w:rsid w:val="00DB3F6F"/>
    <w:rsid w:val="00DB646C"/>
    <w:rsid w:val="00DD73F0"/>
    <w:rsid w:val="00E244D2"/>
    <w:rsid w:val="00E43B98"/>
    <w:rsid w:val="00E915ED"/>
    <w:rsid w:val="00EA2C8F"/>
    <w:rsid w:val="00EC47C2"/>
    <w:rsid w:val="00ED6B17"/>
    <w:rsid w:val="00F32FED"/>
    <w:rsid w:val="00F355E4"/>
    <w:rsid w:val="00F37B5A"/>
    <w:rsid w:val="00F71384"/>
    <w:rsid w:val="00FA1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33D69"/>
  <w15:chartTrackingRefBased/>
  <w15:docId w15:val="{81B3A35D-2088-4A7F-977A-8BC5AD783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6B17"/>
  </w:style>
  <w:style w:type="paragraph" w:styleId="1">
    <w:name w:val="heading 1"/>
    <w:basedOn w:val="a"/>
    <w:next w:val="a"/>
    <w:link w:val="10"/>
    <w:uiPriority w:val="9"/>
    <w:qFormat/>
    <w:rsid w:val="002F41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F41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413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F41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F413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F41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F41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F41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F41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413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F413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F413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F413A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F413A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F413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F413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F413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F413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F41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F41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F41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F41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F41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F413A"/>
    <w:rPr>
      <w:i/>
      <w:iCs/>
      <w:color w:val="404040" w:themeColor="text1" w:themeTint="BF"/>
    </w:rPr>
  </w:style>
  <w:style w:type="paragraph" w:styleId="a7">
    <w:name w:val="List Paragraph"/>
    <w:basedOn w:val="a"/>
    <w:link w:val="a8"/>
    <w:uiPriority w:val="34"/>
    <w:qFormat/>
    <w:rsid w:val="002F413A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2F413A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2F41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2F413A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2F413A"/>
    <w:rPr>
      <w:b/>
      <w:bCs/>
      <w:smallCaps/>
      <w:color w:val="0F4761" w:themeColor="accent1" w:themeShade="BF"/>
      <w:spacing w:val="5"/>
    </w:rPr>
  </w:style>
  <w:style w:type="numbering" w:customStyle="1" w:styleId="11">
    <w:name w:val="Нет списка1"/>
    <w:next w:val="a2"/>
    <w:uiPriority w:val="99"/>
    <w:semiHidden/>
    <w:unhideWhenUsed/>
    <w:rsid w:val="002F413A"/>
  </w:style>
  <w:style w:type="character" w:styleId="ad">
    <w:name w:val="Hyperlink"/>
    <w:basedOn w:val="a0"/>
    <w:uiPriority w:val="99"/>
    <w:unhideWhenUsed/>
    <w:rsid w:val="002F413A"/>
    <w:rPr>
      <w:color w:val="467886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2F413A"/>
    <w:rPr>
      <w:color w:val="96607D" w:themeColor="followedHyperlink"/>
      <w:u w:val="single"/>
    </w:rPr>
  </w:style>
  <w:style w:type="paragraph" w:customStyle="1" w:styleId="msonormal0">
    <w:name w:val="msonormal"/>
    <w:basedOn w:val="a"/>
    <w:rsid w:val="002F41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2">
    <w:name w:val="toc 1"/>
    <w:basedOn w:val="a"/>
    <w:next w:val="a"/>
    <w:autoRedefine/>
    <w:uiPriority w:val="39"/>
    <w:unhideWhenUsed/>
    <w:rsid w:val="002F413A"/>
    <w:pPr>
      <w:spacing w:after="100" w:line="254" w:lineRule="auto"/>
    </w:pPr>
    <w:rPr>
      <w:rFonts w:ascii="Aptos" w:eastAsia="Aptos" w:hAnsi="Aptos" w:cs="Times New Roman"/>
      <w:kern w:val="0"/>
      <w14:ligatures w14:val="none"/>
    </w:rPr>
  </w:style>
  <w:style w:type="paragraph" w:styleId="23">
    <w:name w:val="toc 2"/>
    <w:basedOn w:val="a"/>
    <w:next w:val="a"/>
    <w:autoRedefine/>
    <w:uiPriority w:val="39"/>
    <w:unhideWhenUsed/>
    <w:rsid w:val="002F413A"/>
    <w:pPr>
      <w:spacing w:after="100" w:line="254" w:lineRule="auto"/>
      <w:ind w:left="220"/>
    </w:pPr>
    <w:rPr>
      <w:rFonts w:ascii="Aptos" w:eastAsia="Aptos" w:hAnsi="Aptos" w:cs="Times New Roman"/>
      <w:kern w:val="0"/>
      <w14:ligatures w14:val="none"/>
    </w:rPr>
  </w:style>
  <w:style w:type="paragraph" w:styleId="31">
    <w:name w:val="toc 3"/>
    <w:basedOn w:val="a"/>
    <w:next w:val="a"/>
    <w:autoRedefine/>
    <w:uiPriority w:val="39"/>
    <w:unhideWhenUsed/>
    <w:rsid w:val="002F413A"/>
    <w:pPr>
      <w:spacing w:after="100" w:line="254" w:lineRule="auto"/>
      <w:ind w:left="440"/>
    </w:pPr>
    <w:rPr>
      <w:rFonts w:ascii="Aptos" w:eastAsia="Aptos" w:hAnsi="Aptos" w:cs="Times New Roman"/>
      <w:kern w:val="0"/>
      <w14:ligatures w14:val="none"/>
    </w:rPr>
  </w:style>
  <w:style w:type="paragraph" w:styleId="41">
    <w:name w:val="toc 4"/>
    <w:basedOn w:val="a"/>
    <w:next w:val="a"/>
    <w:autoRedefine/>
    <w:uiPriority w:val="39"/>
    <w:unhideWhenUsed/>
    <w:rsid w:val="002F413A"/>
    <w:pPr>
      <w:spacing w:after="100" w:line="254" w:lineRule="auto"/>
      <w:ind w:left="660"/>
    </w:pPr>
    <w:rPr>
      <w:rFonts w:ascii="Aptos" w:eastAsia="Aptos" w:hAnsi="Aptos" w:cs="Times New Roman"/>
      <w:kern w:val="0"/>
      <w14:ligatures w14:val="none"/>
    </w:rPr>
  </w:style>
  <w:style w:type="paragraph" w:styleId="af">
    <w:name w:val="header"/>
    <w:basedOn w:val="a"/>
    <w:link w:val="af0"/>
    <w:uiPriority w:val="99"/>
    <w:unhideWhenUsed/>
    <w:rsid w:val="002F413A"/>
    <w:pPr>
      <w:tabs>
        <w:tab w:val="center" w:pos="4677"/>
        <w:tab w:val="right" w:pos="9355"/>
      </w:tabs>
      <w:spacing w:after="0" w:line="240" w:lineRule="auto"/>
    </w:pPr>
    <w:rPr>
      <w:rFonts w:ascii="Aptos" w:eastAsia="Aptos" w:hAnsi="Aptos" w:cs="Times New Roman"/>
      <w:kern w:val="0"/>
      <w14:ligatures w14:val="none"/>
    </w:rPr>
  </w:style>
  <w:style w:type="character" w:customStyle="1" w:styleId="af0">
    <w:name w:val="Верхний колонтитул Знак"/>
    <w:basedOn w:val="a0"/>
    <w:link w:val="af"/>
    <w:uiPriority w:val="99"/>
    <w:rsid w:val="002F413A"/>
    <w:rPr>
      <w:rFonts w:ascii="Aptos" w:eastAsia="Aptos" w:hAnsi="Aptos" w:cs="Times New Roman"/>
      <w:kern w:val="0"/>
      <w14:ligatures w14:val="none"/>
    </w:rPr>
  </w:style>
  <w:style w:type="paragraph" w:styleId="af1">
    <w:name w:val="footer"/>
    <w:basedOn w:val="a"/>
    <w:link w:val="af2"/>
    <w:uiPriority w:val="99"/>
    <w:unhideWhenUsed/>
    <w:rsid w:val="002F413A"/>
    <w:pPr>
      <w:tabs>
        <w:tab w:val="center" w:pos="4677"/>
        <w:tab w:val="right" w:pos="9355"/>
      </w:tabs>
      <w:spacing w:after="0" w:line="240" w:lineRule="auto"/>
    </w:pPr>
    <w:rPr>
      <w:rFonts w:ascii="Aptos" w:eastAsia="Aptos" w:hAnsi="Aptos" w:cs="Times New Roman"/>
      <w:kern w:val="0"/>
      <w14:ligatures w14:val="none"/>
    </w:rPr>
  </w:style>
  <w:style w:type="character" w:customStyle="1" w:styleId="af2">
    <w:name w:val="Нижний колонтитул Знак"/>
    <w:basedOn w:val="a0"/>
    <w:link w:val="af1"/>
    <w:uiPriority w:val="99"/>
    <w:rsid w:val="002F413A"/>
    <w:rPr>
      <w:rFonts w:ascii="Aptos" w:eastAsia="Aptos" w:hAnsi="Aptos" w:cs="Times New Roman"/>
      <w:kern w:val="0"/>
      <w14:ligatures w14:val="none"/>
    </w:rPr>
  </w:style>
  <w:style w:type="paragraph" w:styleId="af3">
    <w:name w:val="Body Text"/>
    <w:basedOn w:val="a"/>
    <w:link w:val="af4"/>
    <w:uiPriority w:val="99"/>
    <w:semiHidden/>
    <w:unhideWhenUsed/>
    <w:rsid w:val="002F413A"/>
    <w:pPr>
      <w:spacing w:after="120" w:line="254" w:lineRule="auto"/>
    </w:pPr>
    <w:rPr>
      <w:rFonts w:ascii="Aptos" w:eastAsia="Aptos" w:hAnsi="Aptos" w:cs="Times New Roman"/>
      <w:kern w:val="0"/>
      <w14:ligatures w14:val="none"/>
    </w:rPr>
  </w:style>
  <w:style w:type="character" w:customStyle="1" w:styleId="af4">
    <w:name w:val="Основной текст Знак"/>
    <w:basedOn w:val="a0"/>
    <w:link w:val="af3"/>
    <w:uiPriority w:val="99"/>
    <w:semiHidden/>
    <w:rsid w:val="002F413A"/>
    <w:rPr>
      <w:rFonts w:ascii="Aptos" w:eastAsia="Aptos" w:hAnsi="Aptos" w:cs="Times New Roman"/>
      <w:kern w:val="0"/>
      <w14:ligatures w14:val="none"/>
    </w:rPr>
  </w:style>
  <w:style w:type="character" w:customStyle="1" w:styleId="a8">
    <w:name w:val="Абзац списка Знак"/>
    <w:link w:val="a7"/>
    <w:uiPriority w:val="34"/>
    <w:locked/>
    <w:rsid w:val="002F413A"/>
  </w:style>
  <w:style w:type="paragraph" w:styleId="af5">
    <w:name w:val="TOC Heading"/>
    <w:basedOn w:val="1"/>
    <w:next w:val="a"/>
    <w:uiPriority w:val="39"/>
    <w:semiHidden/>
    <w:unhideWhenUsed/>
    <w:qFormat/>
    <w:rsid w:val="002F413A"/>
    <w:pPr>
      <w:spacing w:before="240" w:after="0" w:line="256" w:lineRule="auto"/>
      <w:outlineLvl w:val="9"/>
    </w:pPr>
    <w:rPr>
      <w:rFonts w:ascii="Aptos Display" w:eastAsia="Times New Roman" w:hAnsi="Aptos Display" w:cs="Times New Roman"/>
      <w:kern w:val="0"/>
      <w:sz w:val="32"/>
      <w:szCs w:val="32"/>
      <w:lang w:eastAsia="ru-RU"/>
      <w14:ligatures w14:val="none"/>
    </w:rPr>
  </w:style>
  <w:style w:type="character" w:customStyle="1" w:styleId="af6">
    <w:name w:val="Другое_"/>
    <w:basedOn w:val="a0"/>
    <w:link w:val="af7"/>
    <w:uiPriority w:val="99"/>
    <w:locked/>
    <w:rsid w:val="002F413A"/>
    <w:rPr>
      <w:rFonts w:ascii="Times New Roman" w:hAnsi="Times New Roman" w:cs="Times New Roman"/>
      <w:color w:val="000000"/>
      <w:sz w:val="28"/>
      <w:szCs w:val="28"/>
    </w:rPr>
  </w:style>
  <w:style w:type="paragraph" w:customStyle="1" w:styleId="af7">
    <w:name w:val="Другое"/>
    <w:basedOn w:val="a"/>
    <w:link w:val="af6"/>
    <w:uiPriority w:val="99"/>
    <w:rsid w:val="002F413A"/>
    <w:pPr>
      <w:spacing w:after="0" w:line="360" w:lineRule="auto"/>
      <w:ind w:firstLine="400"/>
    </w:pPr>
    <w:rPr>
      <w:rFonts w:ascii="Times New Roman" w:hAnsi="Times New Roman" w:cs="Times New Roman"/>
      <w:color w:val="000000"/>
      <w:sz w:val="28"/>
      <w:szCs w:val="28"/>
    </w:rPr>
  </w:style>
  <w:style w:type="character" w:customStyle="1" w:styleId="af8">
    <w:name w:val="Основной текст_"/>
    <w:basedOn w:val="a0"/>
    <w:link w:val="13"/>
    <w:locked/>
    <w:rsid w:val="002F413A"/>
    <w:rPr>
      <w:rFonts w:ascii="Times New Roman" w:eastAsia="Times New Roman" w:hAnsi="Times New Roman" w:cs="Times New Roman"/>
    </w:rPr>
  </w:style>
  <w:style w:type="paragraph" w:customStyle="1" w:styleId="13">
    <w:name w:val="Основной текст1"/>
    <w:basedOn w:val="a"/>
    <w:link w:val="af8"/>
    <w:rsid w:val="002F413A"/>
    <w:pPr>
      <w:widowControl w:val="0"/>
      <w:spacing w:after="0" w:line="360" w:lineRule="auto"/>
      <w:ind w:firstLine="400"/>
    </w:pPr>
    <w:rPr>
      <w:rFonts w:ascii="Times New Roman" w:eastAsia="Times New Roman" w:hAnsi="Times New Roman" w:cs="Times New Roman"/>
    </w:rPr>
  </w:style>
  <w:style w:type="character" w:styleId="af9">
    <w:name w:val="Placeholder Text"/>
    <w:basedOn w:val="a0"/>
    <w:uiPriority w:val="99"/>
    <w:semiHidden/>
    <w:rsid w:val="002F413A"/>
    <w:rPr>
      <w:color w:val="666666"/>
    </w:rPr>
  </w:style>
  <w:style w:type="table" w:styleId="afa">
    <w:name w:val="Table Grid"/>
    <w:basedOn w:val="a1"/>
    <w:uiPriority w:val="39"/>
    <w:rsid w:val="002F41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Unresolved Mention"/>
    <w:basedOn w:val="a0"/>
    <w:uiPriority w:val="99"/>
    <w:semiHidden/>
    <w:unhideWhenUsed/>
    <w:rsid w:val="00CA7D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grorus@agrorus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agrorus@agrorus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107</Pages>
  <Words>25387</Words>
  <Characters>144712</Characters>
  <Application>Microsoft Office Word</Application>
  <DocSecurity>0</DocSecurity>
  <Lines>1205</Lines>
  <Paragraphs>339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envistud ЦЭИ</dc:creator>
  <cp:keywords/>
  <dc:description/>
  <cp:lastModifiedBy>ceiszr ЦЭИ</cp:lastModifiedBy>
  <cp:revision>179</cp:revision>
  <dcterms:created xsi:type="dcterms:W3CDTF">2024-11-02T06:22:00Z</dcterms:created>
  <dcterms:modified xsi:type="dcterms:W3CDTF">2024-11-18T13:34:00Z</dcterms:modified>
</cp:coreProperties>
</file>